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A6CAC" w14:textId="77777777" w:rsidR="009D560E" w:rsidRDefault="00A71A84" w:rsidP="00F85313">
      <w:pPr>
        <w:pStyle w:val="xNom"/>
        <w:pBdr>
          <w:top w:val="single" w:sz="4" w:space="15" w:color="auto"/>
          <w:bottom w:val="single" w:sz="4" w:space="1" w:color="auto"/>
        </w:pBdr>
      </w:pPr>
      <w:r>
        <w:t>Règlement communal type, relatif à la gestion des déchets</w:t>
      </w:r>
    </w:p>
    <w:p w14:paraId="40A7CD0A" w14:textId="77777777" w:rsidR="001934D3" w:rsidRPr="00D5015C" w:rsidRDefault="001934D3" w:rsidP="00F85313">
      <w:pPr>
        <w:pStyle w:val="xNom"/>
        <w:pBdr>
          <w:top w:val="single" w:sz="4" w:space="15" w:color="auto"/>
          <w:bottom w:val="single" w:sz="4" w:space="1" w:color="auto"/>
        </w:pBdr>
      </w:pPr>
    </w:p>
    <w:p w14:paraId="0071C836" w14:textId="77777777" w:rsidR="00231CA3" w:rsidRPr="00057823" w:rsidRDefault="00231CA3" w:rsidP="00F12EAD">
      <w:pPr>
        <w:pStyle w:val="Normal0"/>
        <w:jc w:val="center"/>
        <w:rPr>
          <w:sz w:val="20"/>
        </w:rPr>
      </w:pPr>
    </w:p>
    <w:p w14:paraId="281A6F59" w14:textId="77777777" w:rsidR="00231CA3" w:rsidRPr="00E658A6" w:rsidRDefault="00D6792E" w:rsidP="00E658A6">
      <w:pPr>
        <w:pStyle w:val="xItalique"/>
      </w:pPr>
      <w:r w:rsidRPr="00E658A6">
        <w:t xml:space="preserve">Le Conseil général de la </w:t>
      </w:r>
      <w:r w:rsidR="00E41874" w:rsidRPr="00E658A6">
        <w:t>Commune</w:t>
      </w:r>
      <w:r w:rsidRPr="00E658A6">
        <w:t xml:space="preserve"> de </w:t>
      </w:r>
      <w:sdt>
        <w:sdtPr>
          <w:alias w:val="Nom de la commune"/>
          <w:tag w:val="Nom de la commune"/>
          <w:id w:val="1840035875"/>
          <w:placeholder>
            <w:docPart w:val="8BBD4533D25B4B4983B96E4FCA782C88"/>
          </w:placeholder>
          <w:showingPlcHdr/>
          <w:comboBox>
            <w:listItem w:value="Choisissez un élément."/>
            <w:listItem w:displayText="Boudry" w:value="Boudry"/>
            <w:listItem w:displayText="Brot-Plamboz" w:value="Brot-Plamboz"/>
            <w:listItem w:displayText="Cornaux" w:value="Cornaux"/>
            <w:listItem w:displayText="Cortaillod" w:value="Cortaillod"/>
            <w:listItem w:displayText="Cressier" w:value="Cressier"/>
            <w:listItem w:displayText="La Brévine" w:value="La Brévine"/>
            <w:listItem w:displayText="La Chaux-de-Fonds" w:value="La Chaux-de-Fonds"/>
            <w:listItem w:displayText="La Chaux-du-Milieu" w:value="La Chaux-du-Milieu"/>
            <w:listItem w:displayText="La Côte-aux-Fées" w:value="La Côte-aux-Fées"/>
            <w:listItem w:displayText="La Grande Béroche" w:value="La Grande Béroche"/>
            <w:listItem w:displayText="La Sagne" w:value="La Sagne"/>
            <w:listItem w:displayText="Laténa" w:value="Laténa"/>
            <w:listItem w:displayText="Le Cerneux-Péquignot" w:value="Le Cerneux-Péquignot"/>
            <w:listItem w:displayText="Le Landeron" w:value="Le Landeron"/>
            <w:listItem w:displayText="Le Locle" w:value="Le Locle"/>
            <w:listItem w:displayText="Les Planchettes" w:value="Les Planchettes"/>
            <w:listItem w:displayText="Les Ponts-de-Martel" w:value="Les Ponts-de-Martel"/>
            <w:listItem w:displayText="Les Verrières" w:value="Les Verrières"/>
            <w:listItem w:displayText="Lignières" w:value="Lignières"/>
            <w:listItem w:displayText="Milvignes" w:value="Milvignes"/>
            <w:listItem w:displayText="Neuchâtel" w:value="Neuchâtel"/>
            <w:listItem w:displayText="Rochefort" w:value="Rochefort"/>
            <w:listItem w:displayText="Val-de Ruz" w:value="Val-de Ruz"/>
            <w:listItem w:displayText="Val-de-Travers" w:value="Val-de-Travers"/>
          </w:comboBox>
        </w:sdtPr>
        <w:sdtEndPr>
          <w:rPr>
            <w:color w:val="C0504D" w:themeColor="accent2"/>
          </w:rPr>
        </w:sdtEndPr>
        <w:sdtContent>
          <w:r w:rsidR="00E658A6" w:rsidRPr="002568AE">
            <w:rPr>
              <w:rStyle w:val="Textedelespacerserv"/>
              <w:color w:val="C0504D" w:themeColor="accent2"/>
            </w:rPr>
            <w:t>Choisissez un élément.</w:t>
          </w:r>
        </w:sdtContent>
      </w:sdt>
      <w:r w:rsidRPr="00E658A6">
        <w:fldChar w:fldCharType="begin"/>
      </w:r>
      <w:r w:rsidRPr="00E658A6">
        <w:instrText xml:space="preserve"> SET  "nom de commune"  \* MERGEFORMAT </w:instrText>
      </w:r>
      <w:r w:rsidRPr="00E658A6">
        <w:fldChar w:fldCharType="end"/>
      </w:r>
      <w:r w:rsidR="00E658A6" w:rsidRPr="00E658A6">
        <w:t> ;</w:t>
      </w:r>
    </w:p>
    <w:p w14:paraId="192E77DC" w14:textId="77777777" w:rsidR="00231CA3" w:rsidRPr="00E658A6" w:rsidRDefault="00685903" w:rsidP="00E658A6">
      <w:pPr>
        <w:pStyle w:val="xVu"/>
      </w:pPr>
      <w:r w:rsidRPr="00E658A6">
        <w:t>v</w:t>
      </w:r>
      <w:r w:rsidR="00231CA3" w:rsidRPr="00E658A6">
        <w:t>u</w:t>
      </w:r>
      <w:r w:rsidRPr="00E658A6">
        <w:t xml:space="preserve"> </w:t>
      </w:r>
      <w:r w:rsidR="001F4D61" w:rsidRPr="00E658A6">
        <w:t>la loi sur les communes (</w:t>
      </w:r>
      <w:proofErr w:type="spellStart"/>
      <w:r w:rsidR="001F4D61" w:rsidRPr="00E658A6">
        <w:t>LCo</w:t>
      </w:r>
      <w:proofErr w:type="spellEnd"/>
      <w:r w:rsidR="001F4D61" w:rsidRPr="00E658A6">
        <w:t>), du 21 décembre 1964</w:t>
      </w:r>
      <w:r w:rsidRPr="00E658A6">
        <w:t> ;</w:t>
      </w:r>
    </w:p>
    <w:p w14:paraId="26B8FFB0" w14:textId="77777777" w:rsidR="00231CA3" w:rsidRPr="00E658A6" w:rsidRDefault="00E47307" w:rsidP="00E658A6">
      <w:pPr>
        <w:pStyle w:val="xVu"/>
      </w:pPr>
      <w:r w:rsidRPr="00E658A6">
        <w:t>vu la loi sur les déchets et les sites pollués (LDSP), du 13 octobre 1986</w:t>
      </w:r>
      <w:r w:rsidR="00685903" w:rsidRPr="00E658A6">
        <w:t> ;</w:t>
      </w:r>
    </w:p>
    <w:p w14:paraId="2235CD15" w14:textId="77777777" w:rsidR="00E47307" w:rsidRPr="00E658A6" w:rsidRDefault="00E47307" w:rsidP="00E658A6">
      <w:pPr>
        <w:pStyle w:val="xVu"/>
      </w:pPr>
      <w:r w:rsidRPr="00E658A6">
        <w:t>vu le règlement d’exécution de la loi sur les déchets et les sites pollués (RLDSP), du 5 décembre 2022 ;</w:t>
      </w:r>
    </w:p>
    <w:p w14:paraId="05095B10" w14:textId="77777777" w:rsidR="00231CA3" w:rsidRPr="00E658A6" w:rsidRDefault="00231CA3" w:rsidP="00E658A6">
      <w:pPr>
        <w:pStyle w:val="xNormal"/>
      </w:pPr>
      <w:r w:rsidRPr="00E658A6">
        <w:t>s</w:t>
      </w:r>
      <w:r w:rsidR="00660CD6" w:rsidRPr="00E658A6">
        <w:t xml:space="preserve">ur la proposition du Conseil </w:t>
      </w:r>
      <w:r w:rsidR="001E38EC" w:rsidRPr="00E658A6">
        <w:t>communal</w:t>
      </w:r>
      <w:r w:rsidRPr="00E658A6">
        <w:t xml:space="preserve">, du </w:t>
      </w:r>
      <w:sdt>
        <w:sdtPr>
          <w:id w:val="-511763101"/>
          <w:placeholder>
            <w:docPart w:val="4B87BB152CA14F7BB2D1F2ED4B43BFE3"/>
          </w:placeholder>
          <w:showingPlcHdr/>
          <w:date>
            <w:dateFormat w:val="dd.MM.yyyy"/>
            <w:lid w:val="fr-CH"/>
            <w:storeMappedDataAs w:val="dateTime"/>
            <w:calendar w:val="gregorian"/>
          </w:date>
        </w:sdtPr>
        <w:sdtEndPr/>
        <w:sdtContent>
          <w:r w:rsidR="00547DE4" w:rsidRPr="008205CD">
            <w:rPr>
              <w:rStyle w:val="Textedelespacerserv"/>
              <w:color w:val="C0504D" w:themeColor="accent2"/>
            </w:rPr>
            <w:t>date</w:t>
          </w:r>
        </w:sdtContent>
      </w:sdt>
      <w:r w:rsidR="005036D5" w:rsidRPr="00E658A6">
        <w:fldChar w:fldCharType="begin"/>
      </w:r>
      <w:r w:rsidR="005036D5" w:rsidRPr="00E658A6">
        <w:instrText xml:space="preserve"> SET   \* MERGEFORMAT </w:instrText>
      </w:r>
      <w:r w:rsidR="005036D5" w:rsidRPr="00E658A6">
        <w:fldChar w:fldCharType="end"/>
      </w:r>
      <w:r w:rsidRPr="00E658A6">
        <w:t>,</w:t>
      </w:r>
    </w:p>
    <w:p w14:paraId="52F72806" w14:textId="77777777" w:rsidR="00231CA3" w:rsidRPr="00E658A6" w:rsidRDefault="00E47307" w:rsidP="00E658A6">
      <w:pPr>
        <w:pStyle w:val="xItalique"/>
      </w:pPr>
      <w:r w:rsidRPr="00E658A6">
        <w:t>arrête</w:t>
      </w:r>
      <w:r w:rsidR="00387BC5" w:rsidRPr="00E658A6">
        <w:t xml:space="preserve"> </w:t>
      </w:r>
      <w:r w:rsidR="00231CA3" w:rsidRPr="00E658A6">
        <w:t>:</w:t>
      </w:r>
    </w:p>
    <w:p w14:paraId="6EC76101" w14:textId="77777777" w:rsidR="00231CA3" w:rsidRPr="008205CD" w:rsidRDefault="00F55823">
      <w:pPr>
        <w:pStyle w:val="xChapitre"/>
        <w:rPr>
          <w:szCs w:val="24"/>
        </w:rPr>
      </w:pPr>
      <w:r w:rsidRPr="008205CD">
        <w:rPr>
          <w:szCs w:val="24"/>
        </w:rPr>
        <w:t>Chapitre I</w:t>
      </w:r>
    </w:p>
    <w:p w14:paraId="71E15E65" w14:textId="77777777" w:rsidR="00231CA3" w:rsidRPr="00057823" w:rsidRDefault="00F55823">
      <w:pPr>
        <w:pStyle w:val="xNomChapitre"/>
        <w:rPr>
          <w:sz w:val="20"/>
        </w:rPr>
      </w:pPr>
      <w:r>
        <w:rPr>
          <w:sz w:val="20"/>
        </w:rPr>
        <w:t>Généralités</w:t>
      </w:r>
    </w:p>
    <w:p w14:paraId="6DEF2C6B" w14:textId="77777777" w:rsidR="00231CA3" w:rsidRDefault="001E38EC">
      <w:pPr>
        <w:pStyle w:val="xMarginale"/>
        <w:framePr w:wrap="around"/>
      </w:pPr>
      <w:r>
        <w:t>Champs d’application</w:t>
      </w:r>
    </w:p>
    <w:p w14:paraId="0B87FC16" w14:textId="77777777" w:rsidR="001E38EC" w:rsidRPr="0027256E" w:rsidRDefault="00231CA3">
      <w:pPr>
        <w:pStyle w:val="xNormal"/>
        <w:rPr>
          <w:szCs w:val="22"/>
        </w:rPr>
      </w:pPr>
      <w:r w:rsidRPr="0027256E">
        <w:rPr>
          <w:b/>
          <w:szCs w:val="22"/>
        </w:rPr>
        <w:t>Article premier</w:t>
      </w:r>
      <w:r w:rsidRPr="0027256E">
        <w:rPr>
          <w:szCs w:val="22"/>
        </w:rPr>
        <w:t>   </w:t>
      </w:r>
      <w:r w:rsidR="001E38EC" w:rsidRPr="0027256E">
        <w:rPr>
          <w:szCs w:val="22"/>
          <w:vertAlign w:val="superscript"/>
        </w:rPr>
        <w:t>1</w:t>
      </w:r>
      <w:r w:rsidR="001E38EC" w:rsidRPr="0027256E">
        <w:rPr>
          <w:szCs w:val="22"/>
        </w:rPr>
        <w:t xml:space="preserve">Le présent règlement régit la gestion communale des déchets urbains de la </w:t>
      </w:r>
      <w:r w:rsidR="00E41874" w:rsidRPr="0027256E">
        <w:rPr>
          <w:szCs w:val="22"/>
        </w:rPr>
        <w:t>Commune</w:t>
      </w:r>
      <w:r w:rsidR="001E38EC" w:rsidRPr="0027256E">
        <w:rPr>
          <w:szCs w:val="22"/>
        </w:rPr>
        <w:t xml:space="preserve"> d</w:t>
      </w:r>
      <w:r w:rsidR="00F12EAD" w:rsidRPr="0027256E">
        <w:rPr>
          <w:szCs w:val="22"/>
        </w:rPr>
        <w:t>e</w:t>
      </w:r>
      <w:r w:rsidR="00EA68F7" w:rsidRPr="0027256E">
        <w:rPr>
          <w:szCs w:val="22"/>
        </w:rPr>
        <w:t xml:space="preserve"> </w:t>
      </w:r>
      <w:sdt>
        <w:sdtPr>
          <w:rPr>
            <w:szCs w:val="22"/>
          </w:rPr>
          <w:alias w:val="Nom de la commune"/>
          <w:tag w:val="Nom de la commune"/>
          <w:id w:val="-606964199"/>
          <w:placeholder>
            <w:docPart w:val="7143E0EC694148F5A38E11B9C63D0868"/>
          </w:placeholder>
          <w:showingPlcHdr/>
          <w:comboBox>
            <w:listItem w:value="Choisissez un élément."/>
            <w:listItem w:displayText="Boudry" w:value="Boudry"/>
            <w:listItem w:displayText="Brot-Plamboz" w:value="Brot-Plamboz"/>
            <w:listItem w:displayText="Cornaux" w:value="Cornaux"/>
            <w:listItem w:displayText="Cortaillod" w:value="Cortaillod"/>
            <w:listItem w:displayText="Cressier" w:value="Cressier"/>
            <w:listItem w:displayText="La Brévine" w:value="La Brévine"/>
            <w:listItem w:displayText="La Chaux-de-Fonds" w:value="La Chaux-de-Fonds"/>
            <w:listItem w:displayText="La Chaux-du-Milieu" w:value="La Chaux-du-Milieu"/>
            <w:listItem w:displayText="La Côte-aux-Fées" w:value="La Côte-aux-Fées"/>
            <w:listItem w:displayText="La Grande Béroche" w:value="La Grande Béroche"/>
            <w:listItem w:displayText="La Sagne" w:value="La Sagne"/>
            <w:listItem w:displayText="Laténa" w:value="Laténa"/>
            <w:listItem w:displayText="Le Cerneux-Péquignot" w:value="Le Cerneux-Péquignot"/>
            <w:listItem w:displayText="Le Landeron" w:value="Le Landeron"/>
            <w:listItem w:displayText="Le Locle" w:value="Le Locle"/>
            <w:listItem w:displayText="Les Planchettes" w:value="Les Planchettes"/>
            <w:listItem w:displayText="Les Ponts-de-Martel" w:value="Les Ponts-de-Martel"/>
            <w:listItem w:displayText="Les Verrières" w:value="Les Verrières"/>
            <w:listItem w:displayText="Lignières" w:value="Lignières"/>
            <w:listItem w:displayText="Milvignes" w:value="Milvignes"/>
            <w:listItem w:displayText="Neuchâtel" w:value="Neuchâtel"/>
            <w:listItem w:displayText="Rochefort" w:value="Rochefort"/>
            <w:listItem w:displayText="Val-de Ruz" w:value="Val-de Ruz"/>
            <w:listItem w:displayText="Val-de-Travers" w:value="Val-de-Travers"/>
          </w:comboBox>
        </w:sdtPr>
        <w:sdtEndPr/>
        <w:sdtContent>
          <w:r w:rsidR="00EA68F7" w:rsidRPr="008205CD">
            <w:rPr>
              <w:rStyle w:val="Textedelespacerserv"/>
              <w:color w:val="C0504D" w:themeColor="accent2"/>
              <w:szCs w:val="22"/>
            </w:rPr>
            <w:t>Choisissez un élément.</w:t>
          </w:r>
        </w:sdtContent>
      </w:sdt>
      <w:r w:rsidR="00D06407" w:rsidRPr="0027256E">
        <w:rPr>
          <w:szCs w:val="22"/>
        </w:rPr>
        <w:t xml:space="preserve">, ci-après la </w:t>
      </w:r>
      <w:r w:rsidR="00E41874" w:rsidRPr="0027256E">
        <w:rPr>
          <w:szCs w:val="22"/>
        </w:rPr>
        <w:t>Commune</w:t>
      </w:r>
      <w:r w:rsidR="00EA68F7" w:rsidRPr="0027256E">
        <w:rPr>
          <w:szCs w:val="22"/>
        </w:rPr>
        <w:t>.</w:t>
      </w:r>
    </w:p>
    <w:p w14:paraId="7ADE8B2A" w14:textId="77777777" w:rsidR="001E38EC" w:rsidRPr="0027256E" w:rsidRDefault="001E38EC" w:rsidP="00F12EAD">
      <w:pPr>
        <w:pStyle w:val="xNormal"/>
        <w:rPr>
          <w:szCs w:val="22"/>
        </w:rPr>
      </w:pPr>
      <w:r w:rsidRPr="0027256E">
        <w:rPr>
          <w:szCs w:val="22"/>
          <w:vertAlign w:val="superscript"/>
        </w:rPr>
        <w:t>2</w:t>
      </w:r>
      <w:r w:rsidRPr="0027256E">
        <w:rPr>
          <w:szCs w:val="22"/>
        </w:rPr>
        <w:t xml:space="preserve">Il s’applique à l’ensemble du territoire de la </w:t>
      </w:r>
      <w:r w:rsidR="00E41874" w:rsidRPr="0027256E">
        <w:rPr>
          <w:szCs w:val="22"/>
        </w:rPr>
        <w:t>Commune</w:t>
      </w:r>
      <w:r w:rsidRPr="0027256E">
        <w:rPr>
          <w:szCs w:val="22"/>
        </w:rPr>
        <w:t xml:space="preserve">. </w:t>
      </w:r>
    </w:p>
    <w:p w14:paraId="468DCCC8" w14:textId="77777777" w:rsidR="00231CA3" w:rsidRPr="0027256E" w:rsidRDefault="00D07F3A">
      <w:pPr>
        <w:pStyle w:val="xNormal"/>
        <w:rPr>
          <w:szCs w:val="22"/>
        </w:rPr>
      </w:pPr>
      <w:r w:rsidRPr="0027256E">
        <w:rPr>
          <w:szCs w:val="22"/>
          <w:vertAlign w:val="superscript"/>
        </w:rPr>
        <w:t>3</w:t>
      </w:r>
      <w:r w:rsidR="001E38EC" w:rsidRPr="0027256E">
        <w:rPr>
          <w:szCs w:val="22"/>
        </w:rPr>
        <w:t>Le règlement s’applique à tous les détenteurs de déchets.</w:t>
      </w:r>
    </w:p>
    <w:p w14:paraId="48F5FEAE" w14:textId="77777777" w:rsidR="00231CA3" w:rsidRPr="007B5A98" w:rsidRDefault="00231CA3" w:rsidP="007B5A98">
      <w:pPr>
        <w:pStyle w:val="xLigneBlanche"/>
      </w:pPr>
    </w:p>
    <w:p w14:paraId="203833E0" w14:textId="77777777" w:rsidR="00231CA3" w:rsidRPr="007E2238" w:rsidRDefault="001E38EC">
      <w:pPr>
        <w:pStyle w:val="xMarginaleRetrait"/>
        <w:framePr w:wrap="around"/>
        <w:rPr>
          <w:sz w:val="22"/>
          <w:szCs w:val="22"/>
        </w:rPr>
      </w:pPr>
      <w:r>
        <w:t>Définitions</w:t>
      </w:r>
    </w:p>
    <w:p w14:paraId="272AE9F9" w14:textId="77777777" w:rsidR="00E01F3F" w:rsidRDefault="00231CA3">
      <w:pPr>
        <w:pStyle w:val="xNormal"/>
        <w:rPr>
          <w:szCs w:val="22"/>
        </w:rPr>
      </w:pPr>
      <w:r w:rsidRPr="007E2238">
        <w:rPr>
          <w:b/>
          <w:szCs w:val="22"/>
        </w:rPr>
        <w:t>Art. 2</w:t>
      </w:r>
      <w:r w:rsidRPr="007E2238">
        <w:rPr>
          <w:szCs w:val="22"/>
        </w:rPr>
        <w:t>   </w:t>
      </w:r>
      <w:r w:rsidRPr="007E2238">
        <w:rPr>
          <w:szCs w:val="22"/>
          <w:vertAlign w:val="superscript"/>
        </w:rPr>
        <w:t>1</w:t>
      </w:r>
      <w:r w:rsidR="001E38EC" w:rsidRPr="007E2238">
        <w:rPr>
          <w:szCs w:val="22"/>
        </w:rPr>
        <w:t>Au sens du présent règlement, on entend par :</w:t>
      </w:r>
    </w:p>
    <w:p w14:paraId="345EC7E1" w14:textId="77777777" w:rsidR="007B7B12" w:rsidRPr="007B7B12" w:rsidRDefault="007B7B12" w:rsidP="007B7B12">
      <w:pPr>
        <w:pStyle w:val="xRetrait1a"/>
      </w:pPr>
      <w:r w:rsidRPr="007B7B12">
        <w:rPr>
          <w:i/>
          <w:iCs/>
        </w:rPr>
        <w:t>a</w:t>
      </w:r>
      <w:r w:rsidRPr="007B7B12">
        <w:t>)</w:t>
      </w:r>
      <w:r>
        <w:tab/>
      </w:r>
      <w:r w:rsidRPr="007B7B12">
        <w:t>déchets urbains :</w:t>
      </w:r>
    </w:p>
    <w:p w14:paraId="3326D516" w14:textId="77777777" w:rsidR="007B7B12" w:rsidRPr="007B7B12" w:rsidRDefault="007B7B12" w:rsidP="007B7B12">
      <w:pPr>
        <w:pStyle w:val="xRetrait2a"/>
        <w:rPr>
          <w:lang w:val="fr-CH"/>
        </w:rPr>
      </w:pPr>
      <w:r w:rsidRPr="007B7B12">
        <w:rPr>
          <w:lang w:val="fr-CH"/>
        </w:rPr>
        <w:t>1.</w:t>
      </w:r>
      <w:r>
        <w:rPr>
          <w:lang w:val="fr-CH"/>
        </w:rPr>
        <w:tab/>
      </w:r>
      <w:r w:rsidRPr="007B7B12">
        <w:rPr>
          <w:lang w:val="fr-CH"/>
        </w:rPr>
        <w:t>déchets produits par les ménages,</w:t>
      </w:r>
    </w:p>
    <w:p w14:paraId="73C9785E" w14:textId="77777777" w:rsidR="007B7B12" w:rsidRPr="007B7B12" w:rsidRDefault="007B7B12" w:rsidP="007B7B12">
      <w:pPr>
        <w:pStyle w:val="xRetrait2a"/>
        <w:rPr>
          <w:lang w:val="fr-CH"/>
        </w:rPr>
      </w:pPr>
      <w:r w:rsidRPr="007B7B12">
        <w:rPr>
          <w:lang w:val="fr-CH"/>
        </w:rPr>
        <w:t>2.</w:t>
      </w:r>
      <w:r>
        <w:rPr>
          <w:lang w:val="fr-CH"/>
        </w:rPr>
        <w:tab/>
      </w:r>
      <w:r w:rsidRPr="007B7B12">
        <w:rPr>
          <w:lang w:val="fr-CH"/>
        </w:rPr>
        <w:t>déchets provenant d’entreprises comptant moins de 250</w:t>
      </w:r>
      <w:r w:rsidR="00FB480B">
        <w:rPr>
          <w:lang w:val="fr-CH"/>
        </w:rPr>
        <w:t xml:space="preserve"> équivalents plein temps </w:t>
      </w:r>
      <w:r w:rsidR="008139FF">
        <w:rPr>
          <w:lang w:val="fr-CH"/>
        </w:rPr>
        <w:t>(EPT)</w:t>
      </w:r>
      <w:r w:rsidRPr="007B7B12">
        <w:rPr>
          <w:lang w:val="fr-CH"/>
        </w:rPr>
        <w:t xml:space="preserve"> et dont la composition est comparable à celle des déchets ménagers en termes de matières contenues et de proportions,</w:t>
      </w:r>
    </w:p>
    <w:p w14:paraId="131BA404" w14:textId="77777777" w:rsidR="00926B33" w:rsidRPr="007B7B12" w:rsidRDefault="007B7B12" w:rsidP="007B7B12">
      <w:pPr>
        <w:pStyle w:val="xRetrait2a"/>
        <w:rPr>
          <w:lang w:val="fr-CH"/>
        </w:rPr>
      </w:pPr>
      <w:r w:rsidRPr="007B7B12">
        <w:rPr>
          <w:lang w:val="fr-CH"/>
        </w:rPr>
        <w:t>3.</w:t>
      </w:r>
      <w:r>
        <w:rPr>
          <w:lang w:val="fr-CH"/>
        </w:rPr>
        <w:tab/>
      </w:r>
      <w:r w:rsidRPr="007B7B12">
        <w:rPr>
          <w:lang w:val="fr-CH"/>
        </w:rPr>
        <w:t>déchets provenant d’administrations publiques et dont la composition est comparable à celle des déchets ménagers en termes de matières contenues et de proportions</w:t>
      </w:r>
      <w:r w:rsidR="003B1A44">
        <w:rPr>
          <w:lang w:val="fr-CH"/>
        </w:rPr>
        <w:t> ;</w:t>
      </w:r>
    </w:p>
    <w:p w14:paraId="266FD64A" w14:textId="77777777" w:rsidR="00E01F3F" w:rsidRDefault="00E01F3F" w:rsidP="00E01F3F">
      <w:pPr>
        <w:pStyle w:val="xRetrait1a"/>
      </w:pPr>
      <w:r>
        <w:rPr>
          <w:i/>
          <w:iCs/>
        </w:rPr>
        <w:t>b</w:t>
      </w:r>
      <w:r>
        <w:t>)</w:t>
      </w:r>
      <w:r>
        <w:tab/>
        <w:t>déchets encombrants : les déchets urbains, qui en raison de leur forme, volume, poids, ne peuvent pas être contenus dans des sacs poubelles ;</w:t>
      </w:r>
    </w:p>
    <w:p w14:paraId="2B7CAE80" w14:textId="77777777" w:rsidR="00985DD0" w:rsidRDefault="00E01F3F" w:rsidP="00E01F3F">
      <w:pPr>
        <w:pStyle w:val="xRetrait1a"/>
      </w:pPr>
      <w:r>
        <w:rPr>
          <w:i/>
          <w:iCs/>
        </w:rPr>
        <w:t>c</w:t>
      </w:r>
      <w:r>
        <w:t>)</w:t>
      </w:r>
      <w:r>
        <w:tab/>
        <w:t>déchets spéciaux :</w:t>
      </w:r>
    </w:p>
    <w:p w14:paraId="693F2144" w14:textId="77777777" w:rsidR="00985DD0" w:rsidRDefault="00985DD0" w:rsidP="00985DD0">
      <w:pPr>
        <w:pStyle w:val="xRetrait2a"/>
      </w:pPr>
      <w:r>
        <w:t>1.</w:t>
      </w:r>
      <w:r>
        <w:tab/>
      </w:r>
      <w:r w:rsidRPr="007E2238">
        <w:t>les déchets dangereux au sens de la législation fédérale sur la protection de l’environnement</w:t>
      </w:r>
      <w:r>
        <w:t>,</w:t>
      </w:r>
    </w:p>
    <w:p w14:paraId="35EC1375" w14:textId="77777777" w:rsidR="00E01F3F" w:rsidRPr="00E01F3F" w:rsidRDefault="00985DD0" w:rsidP="008205CD">
      <w:pPr>
        <w:pStyle w:val="xRetrait2a"/>
      </w:pPr>
      <w:r>
        <w:t>2.</w:t>
      </w:r>
      <w:r>
        <w:tab/>
      </w:r>
      <w:r w:rsidRPr="00985DD0">
        <w:t>les</w:t>
      </w:r>
      <w:r>
        <w:t xml:space="preserve"> </w:t>
      </w:r>
      <w:r w:rsidRPr="00985DD0">
        <w:t>déchets et résidus, sous quelque forme que ce soit, qui ne peuvent être valorisés ou éliminés dans des installations de traitement ou des stations d'épuration conventionnelles, ni être entreposés dans des décharges, à l'exception de celles spécialement destinées à cet effet, en raison de leur composition ou de leur quantité et dont le traitement ou l'élimination exige des installations spéciales</w:t>
      </w:r>
      <w:r>
        <w:t>,</w:t>
      </w:r>
    </w:p>
    <w:p w14:paraId="3CB33C9B" w14:textId="77777777" w:rsidR="001E38EC" w:rsidRPr="007E2238" w:rsidRDefault="00985DD0" w:rsidP="00E01F3F">
      <w:pPr>
        <w:pStyle w:val="xRetrait2a"/>
      </w:pPr>
      <w:r>
        <w:t>3</w:t>
      </w:r>
      <w:r w:rsidR="00E01F3F" w:rsidRPr="00E01F3F">
        <w:t>.</w:t>
      </w:r>
      <w:r w:rsidR="00DB26D3" w:rsidRPr="007E2238">
        <w:tab/>
      </w:r>
      <w:r>
        <w:t xml:space="preserve">les déchets </w:t>
      </w:r>
      <w:r w:rsidRPr="007E2238">
        <w:t>désignés comme tels dans la liste des déchets établie en vertu de l’article 2 de l’ordonnance du 22 juin 2005 sur les mouvements de déchets (</w:t>
      </w:r>
      <w:proofErr w:type="spellStart"/>
      <w:r w:rsidRPr="007E2238">
        <w:t>OMoD</w:t>
      </w:r>
      <w:proofErr w:type="spellEnd"/>
      <w:r w:rsidRPr="007E2238">
        <w:t>)</w:t>
      </w:r>
      <w:r>
        <w:rPr>
          <w:rStyle w:val="Appelnotedebasdep"/>
          <w:szCs w:val="22"/>
        </w:rPr>
        <w:footnoteReference w:id="1"/>
      </w:r>
      <w:r w:rsidR="00547DE4">
        <w:t> ;</w:t>
      </w:r>
    </w:p>
    <w:p w14:paraId="4328DCA0" w14:textId="77777777" w:rsidR="00231CA3" w:rsidRDefault="00985DD0" w:rsidP="00985DD0">
      <w:pPr>
        <w:pStyle w:val="xRetrait1a"/>
      </w:pPr>
      <w:r>
        <w:rPr>
          <w:i/>
          <w:iCs/>
        </w:rPr>
        <w:t>d</w:t>
      </w:r>
      <w:r>
        <w:t>)</w:t>
      </w:r>
      <w:r>
        <w:tab/>
      </w:r>
      <w:r w:rsidR="001E38EC" w:rsidRPr="007E2238">
        <w:t>déchets spéciaux des ménages : déchets spéciaux produits en petite quantité par les ménages</w:t>
      </w:r>
      <w:r w:rsidR="005A2A7F">
        <w:t> ;</w:t>
      </w:r>
    </w:p>
    <w:p w14:paraId="11A4C98F" w14:textId="77777777" w:rsidR="00427D01" w:rsidRDefault="00427D01" w:rsidP="00985DD0">
      <w:pPr>
        <w:pStyle w:val="xRetrait1a"/>
      </w:pPr>
      <w:r>
        <w:rPr>
          <w:i/>
          <w:iCs/>
        </w:rPr>
        <w:lastRenderedPageBreak/>
        <w:t>e</w:t>
      </w:r>
      <w:r>
        <w:t>)</w:t>
      </w:r>
      <w:r>
        <w:tab/>
        <w:t>entreprise :</w:t>
      </w:r>
      <w:r w:rsidR="005A2A7F" w:rsidRPr="005A2A7F">
        <w:rPr>
          <w:rFonts w:ascii="Hind" w:hAnsi="Hind" w:cs="Hind"/>
          <w:color w:val="1F2937"/>
          <w:sz w:val="21"/>
          <w:szCs w:val="21"/>
          <w:shd w:val="clear" w:color="auto" w:fill="FFFFFF"/>
        </w:rPr>
        <w:t xml:space="preserve"> </w:t>
      </w:r>
      <w:r w:rsidR="005A2A7F" w:rsidRPr="005A2A7F">
        <w:t>toute entité juridique disposant de son propre numéro d’identification ou les entités réunies au sein d’un groupe et disposant d’un système commun pour l’élimination des déchets</w:t>
      </w:r>
      <w:r w:rsidR="005A2A7F">
        <w:t>.</w:t>
      </w:r>
    </w:p>
    <w:p w14:paraId="79D527D8" w14:textId="77777777" w:rsidR="00E658A6" w:rsidRPr="007B5A98" w:rsidRDefault="00E658A6" w:rsidP="007B5A98">
      <w:pPr>
        <w:pStyle w:val="xLigneBlanche"/>
      </w:pPr>
    </w:p>
    <w:p w14:paraId="016692D1" w14:textId="77777777" w:rsidR="008B20E7" w:rsidRDefault="00DB26D3" w:rsidP="008B20E7">
      <w:pPr>
        <w:pStyle w:val="xMarginaleRetrait"/>
        <w:framePr w:wrap="around" w:y="1"/>
      </w:pPr>
      <w:r>
        <w:t>Principes</w:t>
      </w:r>
    </w:p>
    <w:p w14:paraId="571B0D74" w14:textId="77777777" w:rsidR="00DB26D3" w:rsidRPr="00DB26D3" w:rsidRDefault="00231CA3" w:rsidP="00DB26D3">
      <w:pPr>
        <w:pStyle w:val="xNormal"/>
      </w:pPr>
      <w:r w:rsidRPr="00547DE4">
        <w:rPr>
          <w:b/>
          <w:szCs w:val="22"/>
        </w:rPr>
        <w:t>Art. 3</w:t>
      </w:r>
      <w:r w:rsidRPr="00547DE4">
        <w:rPr>
          <w:szCs w:val="22"/>
        </w:rPr>
        <w:t>   </w:t>
      </w:r>
      <w:r w:rsidR="00DB26D3" w:rsidRPr="00547DE4">
        <w:rPr>
          <w:szCs w:val="22"/>
          <w:vertAlign w:val="superscript"/>
        </w:rPr>
        <w:t>1</w:t>
      </w:r>
      <w:r w:rsidR="00DB26D3" w:rsidRPr="00547DE4">
        <w:rPr>
          <w:szCs w:val="22"/>
        </w:rPr>
        <w:t xml:space="preserve">La </w:t>
      </w:r>
      <w:r w:rsidR="00E41874" w:rsidRPr="00547DE4">
        <w:rPr>
          <w:szCs w:val="22"/>
        </w:rPr>
        <w:t>Commune</w:t>
      </w:r>
      <w:r w:rsidR="00D07F3A">
        <w:rPr>
          <w:sz w:val="20"/>
        </w:rPr>
        <w:t xml:space="preserve"> </w:t>
      </w:r>
      <w:r w:rsidR="00DB26D3" w:rsidRPr="00DB26D3">
        <w:t>organise la collecte et le traitement des déchets urbains.</w:t>
      </w:r>
    </w:p>
    <w:p w14:paraId="43DFF774" w14:textId="77777777" w:rsidR="00DB26D3" w:rsidRPr="00DB26D3" w:rsidRDefault="00DB26D3" w:rsidP="00DB26D3">
      <w:pPr>
        <w:pStyle w:val="xNormal"/>
      </w:pPr>
      <w:r w:rsidRPr="00DB26D3">
        <w:rPr>
          <w:vertAlign w:val="superscript"/>
        </w:rPr>
        <w:t>2</w:t>
      </w:r>
      <w:r w:rsidRPr="00DB26D3">
        <w:t xml:space="preserve">La </w:t>
      </w:r>
      <w:r w:rsidR="00E41874">
        <w:t>Commune</w:t>
      </w:r>
      <w:r w:rsidRPr="00DB26D3">
        <w:t xml:space="preserve"> assure la collecte, le transport et le traitement des déchets de sorte à respecter les normes environnementales, à limiter la consommation d’énergie et à assurer un recyclage optimum des déchets. </w:t>
      </w:r>
    </w:p>
    <w:p w14:paraId="0224FA0E" w14:textId="77777777" w:rsidR="00DB26D3" w:rsidRPr="00DB26D3" w:rsidRDefault="00DB26D3" w:rsidP="00DB26D3">
      <w:pPr>
        <w:pStyle w:val="xNormal"/>
      </w:pPr>
      <w:r w:rsidRPr="00DB26D3">
        <w:rPr>
          <w:vertAlign w:val="superscript"/>
        </w:rPr>
        <w:t>3</w:t>
      </w:r>
      <w:r>
        <w:t xml:space="preserve">La </w:t>
      </w:r>
      <w:r w:rsidR="00E41874">
        <w:t>Commune</w:t>
      </w:r>
      <w:r>
        <w:t xml:space="preserve"> </w:t>
      </w:r>
      <w:r w:rsidRPr="00DB26D3">
        <w:t>se donne par le présent règlement les moyens de gérer ses déchets de façon à</w:t>
      </w:r>
      <w:r w:rsidR="0030245E">
        <w:t> :</w:t>
      </w:r>
      <w:r w:rsidRPr="00DB26D3">
        <w:t xml:space="preserve"> </w:t>
      </w:r>
    </w:p>
    <w:p w14:paraId="5F99A78D" w14:textId="77777777" w:rsidR="00DB26D3" w:rsidRPr="00EA68F7" w:rsidRDefault="00DB26D3" w:rsidP="00EA68F7">
      <w:pPr>
        <w:pStyle w:val="xRetrait1a"/>
      </w:pPr>
      <w:r w:rsidRPr="00EA68F7">
        <w:t>a)</w:t>
      </w:r>
      <w:r w:rsidRPr="00EA68F7">
        <w:tab/>
        <w:t>éviter autant que possible la production de déchets</w:t>
      </w:r>
      <w:r w:rsidR="0030245E" w:rsidRPr="00EA68F7">
        <w:t> ;</w:t>
      </w:r>
      <w:r w:rsidRPr="00EA68F7">
        <w:t xml:space="preserve"> </w:t>
      </w:r>
    </w:p>
    <w:p w14:paraId="24BDBC78" w14:textId="77777777" w:rsidR="00DB26D3" w:rsidRPr="00EA68F7" w:rsidRDefault="00DB26D3" w:rsidP="00EA68F7">
      <w:pPr>
        <w:pStyle w:val="xRetrait1a"/>
      </w:pPr>
      <w:r w:rsidRPr="00EA68F7">
        <w:t>b)</w:t>
      </w:r>
      <w:r w:rsidRPr="00EA68F7">
        <w:tab/>
        <w:t>trier les déchets à la source</w:t>
      </w:r>
      <w:r w:rsidR="0030245E" w:rsidRPr="00EA68F7">
        <w:t> ;</w:t>
      </w:r>
    </w:p>
    <w:p w14:paraId="1DF415D2" w14:textId="77777777" w:rsidR="00DB26D3" w:rsidRPr="00EA68F7" w:rsidRDefault="00DB26D3" w:rsidP="00EA68F7">
      <w:pPr>
        <w:pStyle w:val="xRetrait1a"/>
      </w:pPr>
      <w:r w:rsidRPr="00EA68F7">
        <w:t>c)</w:t>
      </w:r>
      <w:r w:rsidRPr="00EA68F7">
        <w:tab/>
        <w:t>récupérer les objets réutilisables</w:t>
      </w:r>
      <w:r w:rsidR="0030245E" w:rsidRPr="00EA68F7">
        <w:t> ;</w:t>
      </w:r>
    </w:p>
    <w:p w14:paraId="37F5E50B" w14:textId="77777777" w:rsidR="00DB26D3" w:rsidRPr="00EA68F7" w:rsidRDefault="00DB26D3" w:rsidP="00EA68F7">
      <w:pPr>
        <w:pStyle w:val="xRetrait1a"/>
      </w:pPr>
      <w:r w:rsidRPr="00EA68F7">
        <w:t>d)</w:t>
      </w:r>
      <w:r w:rsidRPr="00EA68F7">
        <w:tab/>
        <w:t>recycler les matériaux dans le cadre des possibilités de la technique et conformément aux conditions économiques du moment</w:t>
      </w:r>
      <w:r w:rsidR="0030245E" w:rsidRPr="00EA68F7">
        <w:t> ;</w:t>
      </w:r>
    </w:p>
    <w:p w14:paraId="6F60A2F9" w14:textId="77777777" w:rsidR="00882AC8" w:rsidRDefault="00DB26D3" w:rsidP="00EA68F7">
      <w:pPr>
        <w:pStyle w:val="xRetrait1a"/>
      </w:pPr>
      <w:r w:rsidRPr="00EA68F7">
        <w:t>e)</w:t>
      </w:r>
      <w:r w:rsidRPr="00EA68F7">
        <w:tab/>
        <w:t>réduire au minimum la quantité de déchets à incinérer ou à mettre en décharg</w:t>
      </w:r>
      <w:r w:rsidR="00A71A84" w:rsidRPr="00EA68F7">
        <w:t>e ;</w:t>
      </w:r>
    </w:p>
    <w:p w14:paraId="69590B56" w14:textId="77777777" w:rsidR="00DB26D3" w:rsidRPr="00EA68F7" w:rsidRDefault="00DB26D3" w:rsidP="00EA68F7">
      <w:pPr>
        <w:pStyle w:val="xRetrait1a"/>
      </w:pPr>
      <w:r w:rsidRPr="00EA68F7">
        <w:t>f)</w:t>
      </w:r>
      <w:r w:rsidRPr="00EA68F7">
        <w:tab/>
        <w:t>encourager toute mesure de réduction des déchets et informer la population sur leur gestion</w:t>
      </w:r>
      <w:r w:rsidR="0030245E" w:rsidRPr="00EA68F7">
        <w:t>.</w:t>
      </w:r>
    </w:p>
    <w:p w14:paraId="1814DD34" w14:textId="77777777" w:rsidR="00A71A84" w:rsidRDefault="00DB26D3" w:rsidP="00A71A84">
      <w:pPr>
        <w:pStyle w:val="xNormal"/>
      </w:pPr>
      <w:r w:rsidRPr="0030245E">
        <w:rPr>
          <w:vertAlign w:val="superscript"/>
        </w:rPr>
        <w:t>4</w:t>
      </w:r>
      <w:r w:rsidRPr="00DB26D3">
        <w:t xml:space="preserve">Toute personne doit déposer ses déchets urbains </w:t>
      </w:r>
      <w:proofErr w:type="spellStart"/>
      <w:r w:rsidRPr="00DB26D3">
        <w:t>incinérables</w:t>
      </w:r>
      <w:proofErr w:type="spellEnd"/>
      <w:r w:rsidRPr="00DB26D3">
        <w:t xml:space="preserve"> dans sa commune de domicile</w:t>
      </w:r>
      <w:r w:rsidR="00A975F5">
        <w:t> ;</w:t>
      </w:r>
      <w:r w:rsidRPr="00DB26D3">
        <w:t xml:space="preserve"> les déchets valorisables ou recyclables doivent être déposés dans les points de collecte sélective ou à la </w:t>
      </w:r>
      <w:r w:rsidR="00A975F5" w:rsidRPr="00DB26D3">
        <w:t>déch</w:t>
      </w:r>
      <w:r w:rsidR="00FD4741">
        <w:t>è</w:t>
      </w:r>
      <w:r w:rsidR="00A975F5" w:rsidRPr="00DB26D3">
        <w:t xml:space="preserve">terie </w:t>
      </w:r>
      <w:r w:rsidRPr="00DB26D3">
        <w:t>désignés par l'autorité de la commune de domicile.</w:t>
      </w:r>
    </w:p>
    <w:p w14:paraId="7376CA23" w14:textId="77777777" w:rsidR="00E658A6" w:rsidRPr="007B5A98" w:rsidRDefault="00E658A6" w:rsidP="007B5A98">
      <w:pPr>
        <w:pStyle w:val="xLigneBlanche"/>
      </w:pPr>
    </w:p>
    <w:p w14:paraId="2F358E09" w14:textId="77777777" w:rsidR="008B20E7" w:rsidRDefault="0030245E" w:rsidP="008B20E7">
      <w:pPr>
        <w:pStyle w:val="xMarginaleRetrait"/>
        <w:framePr w:wrap="around" w:y="1"/>
      </w:pPr>
      <w:r>
        <w:t>Information</w:t>
      </w:r>
    </w:p>
    <w:p w14:paraId="3496C9B6" w14:textId="77777777" w:rsidR="00231CA3" w:rsidRDefault="00231CA3">
      <w:pPr>
        <w:pStyle w:val="xNormal"/>
        <w:rPr>
          <w:szCs w:val="22"/>
        </w:rPr>
      </w:pPr>
      <w:r w:rsidRPr="00873DEA">
        <w:rPr>
          <w:b/>
          <w:szCs w:val="22"/>
        </w:rPr>
        <w:t>Art.</w:t>
      </w:r>
      <w:r w:rsidR="00D511CB">
        <w:rPr>
          <w:b/>
          <w:szCs w:val="22"/>
        </w:rPr>
        <w:t> </w:t>
      </w:r>
      <w:r w:rsidRPr="00873DEA">
        <w:rPr>
          <w:b/>
          <w:szCs w:val="22"/>
        </w:rPr>
        <w:t>4</w:t>
      </w:r>
      <w:r w:rsidRPr="00057823">
        <w:rPr>
          <w:sz w:val="20"/>
        </w:rPr>
        <w:t>   </w:t>
      </w:r>
      <w:r w:rsidR="0030245E" w:rsidRPr="00873DEA">
        <w:rPr>
          <w:szCs w:val="22"/>
        </w:rPr>
        <w:t>Le Conseil communal informe la population sur les questions relatives aux déchets, en particulier sur les possibilités de réduction et de valorisation des déchets, le service de collecte, les collectes sélectives, les catégories de déchets et leurs caractéristiques.</w:t>
      </w:r>
    </w:p>
    <w:p w14:paraId="17C507D0" w14:textId="77777777" w:rsidR="00E658A6" w:rsidRPr="007B5A98" w:rsidRDefault="00E658A6" w:rsidP="007B5A98">
      <w:pPr>
        <w:pStyle w:val="xLigneBlanche"/>
      </w:pPr>
    </w:p>
    <w:p w14:paraId="7CC96EFB" w14:textId="77777777" w:rsidR="00873DEA" w:rsidRDefault="00873DEA" w:rsidP="00F12EAD">
      <w:pPr>
        <w:pStyle w:val="xMarginale"/>
        <w:framePr w:w="1386" w:wrap="around"/>
      </w:pPr>
      <w:r w:rsidRPr="00873DEA">
        <w:t xml:space="preserve">Déchets des entreprises </w:t>
      </w:r>
      <w:r w:rsidR="008139FF">
        <w:t xml:space="preserve">d’au moins </w:t>
      </w:r>
      <w:r w:rsidRPr="00873DEA">
        <w:t>250 EPT</w:t>
      </w:r>
    </w:p>
    <w:p w14:paraId="56B38AC5" w14:textId="77777777" w:rsidR="00873DEA" w:rsidRDefault="00873DEA" w:rsidP="00873DEA">
      <w:pPr>
        <w:pStyle w:val="xNormal"/>
      </w:pPr>
      <w:r w:rsidRPr="00873DEA">
        <w:rPr>
          <w:b/>
          <w:bCs/>
        </w:rPr>
        <w:t>Art.</w:t>
      </w:r>
      <w:r w:rsidR="00D511CB">
        <w:rPr>
          <w:b/>
          <w:bCs/>
        </w:rPr>
        <w:t> </w:t>
      </w:r>
      <w:r>
        <w:rPr>
          <w:b/>
          <w:bCs/>
        </w:rPr>
        <w:t>5</w:t>
      </w:r>
      <w:r>
        <w:t>   </w:t>
      </w:r>
      <w:r w:rsidRPr="00873DEA">
        <w:rPr>
          <w:vertAlign w:val="superscript"/>
        </w:rPr>
        <w:t>1</w:t>
      </w:r>
      <w:r w:rsidRPr="00873DEA">
        <w:t xml:space="preserve">Le Conseil communal peut décider, par voie d’arrêté, que la </w:t>
      </w:r>
      <w:r w:rsidR="00E41874">
        <w:t>Commune</w:t>
      </w:r>
      <w:r w:rsidRPr="00873DEA">
        <w:t xml:space="preserve"> propose ses services aux fins de traiter les déchets urbains des entreprises d</w:t>
      </w:r>
      <w:r w:rsidR="008139FF">
        <w:t>’au</w:t>
      </w:r>
      <w:r w:rsidRPr="00873DEA">
        <w:t xml:space="preserve"> </w:t>
      </w:r>
      <w:r w:rsidR="008139FF">
        <w:t>moins</w:t>
      </w:r>
      <w:r w:rsidRPr="00873DEA">
        <w:t xml:space="preserve"> de 250 EPT, qui ne relèvent pas de son monopole, comme un centre de profit distinct de celui du traitement des déchets urbains des entreprises soumises au monopole communal.</w:t>
      </w:r>
    </w:p>
    <w:p w14:paraId="40DF7D82" w14:textId="77777777" w:rsidR="00873DEA" w:rsidRPr="00873DEA" w:rsidRDefault="00873DEA" w:rsidP="00873DEA">
      <w:pPr>
        <w:pStyle w:val="xNormal"/>
      </w:pPr>
      <w:r w:rsidRPr="00873DEA">
        <w:rPr>
          <w:vertAlign w:val="superscript"/>
        </w:rPr>
        <w:t>2</w:t>
      </w:r>
      <w:r w:rsidRPr="00873DEA">
        <w:t>La décision de créer un financement spécial pour le traitement de ces déchets doit faire l’objet d’un arrêté du Conseil général.</w:t>
      </w:r>
    </w:p>
    <w:p w14:paraId="58DECB2D" w14:textId="77777777" w:rsidR="0030245E" w:rsidRDefault="0030245E" w:rsidP="0030245E">
      <w:pPr>
        <w:pStyle w:val="xChapitre"/>
      </w:pPr>
      <w:r>
        <w:t>Chapitre II</w:t>
      </w:r>
    </w:p>
    <w:p w14:paraId="76256D36" w14:textId="77777777" w:rsidR="0030245E" w:rsidRPr="008205CD" w:rsidRDefault="0030245E" w:rsidP="0030245E">
      <w:pPr>
        <w:pStyle w:val="xNomChapitre"/>
        <w:rPr>
          <w:szCs w:val="24"/>
        </w:rPr>
      </w:pPr>
      <w:r w:rsidRPr="008205CD">
        <w:rPr>
          <w:szCs w:val="24"/>
        </w:rPr>
        <w:t>Collecte et traitement des déchets urbains</w:t>
      </w:r>
    </w:p>
    <w:p w14:paraId="14DBB817" w14:textId="77777777" w:rsidR="00231CA3" w:rsidRPr="00057823" w:rsidRDefault="0030245E" w:rsidP="0030245E">
      <w:pPr>
        <w:pStyle w:val="xMarginale"/>
        <w:framePr w:wrap="around"/>
      </w:pPr>
      <w:r>
        <w:t>Collecte</w:t>
      </w:r>
    </w:p>
    <w:p w14:paraId="4C320D6A" w14:textId="77777777" w:rsidR="0030245E" w:rsidRPr="00894C55" w:rsidRDefault="00964922" w:rsidP="0030245E">
      <w:pPr>
        <w:pStyle w:val="xNormal"/>
        <w:rPr>
          <w:szCs w:val="22"/>
        </w:rPr>
      </w:pPr>
      <w:r w:rsidRPr="00547DE4">
        <w:rPr>
          <w:b/>
          <w:szCs w:val="22"/>
        </w:rPr>
        <w:t>Art.</w:t>
      </w:r>
      <w:r w:rsidR="00D511CB" w:rsidRPr="00547DE4">
        <w:rPr>
          <w:b/>
          <w:szCs w:val="22"/>
        </w:rPr>
        <w:t> </w:t>
      </w:r>
      <w:r w:rsidR="00873DEA" w:rsidRPr="00547DE4">
        <w:rPr>
          <w:b/>
          <w:szCs w:val="22"/>
        </w:rPr>
        <w:t>6</w:t>
      </w:r>
      <w:r w:rsidRPr="00547DE4">
        <w:rPr>
          <w:szCs w:val="22"/>
        </w:rPr>
        <w:t>   </w:t>
      </w:r>
      <w:r w:rsidR="0030245E" w:rsidRPr="00547DE4">
        <w:rPr>
          <w:szCs w:val="22"/>
          <w:vertAlign w:val="superscript"/>
        </w:rPr>
        <w:t>1</w:t>
      </w:r>
      <w:r w:rsidR="0030245E" w:rsidRPr="00547DE4">
        <w:rPr>
          <w:szCs w:val="22"/>
        </w:rPr>
        <w:t>La</w:t>
      </w:r>
      <w:r w:rsidR="0030245E" w:rsidRPr="00D511CB">
        <w:t xml:space="preserve"> </w:t>
      </w:r>
      <w:r w:rsidR="00E41874">
        <w:t>Commune</w:t>
      </w:r>
      <w:r w:rsidR="0030245E" w:rsidRPr="00D511CB">
        <w:t xml:space="preserve"> fixe et publie le mode et la fréquence de la collecte des déchets. Elle décide des modalités</w:t>
      </w:r>
      <w:r w:rsidR="0030245E" w:rsidRPr="0030245E">
        <w:rPr>
          <w:sz w:val="20"/>
        </w:rPr>
        <w:t xml:space="preserve"> </w:t>
      </w:r>
      <w:r w:rsidR="0030245E" w:rsidRPr="00894C55">
        <w:rPr>
          <w:szCs w:val="22"/>
        </w:rPr>
        <w:t xml:space="preserve">du service de collecte et de l’endroit où les déchets doivent être déposés. </w:t>
      </w:r>
    </w:p>
    <w:p w14:paraId="37398B27" w14:textId="77777777" w:rsidR="0030245E" w:rsidRPr="00D511CB" w:rsidRDefault="0030245E" w:rsidP="00D511CB">
      <w:pPr>
        <w:pStyle w:val="xNormal"/>
      </w:pPr>
      <w:r w:rsidRPr="00D511CB">
        <w:rPr>
          <w:vertAlign w:val="superscript"/>
        </w:rPr>
        <w:t>2</w:t>
      </w:r>
      <w:r w:rsidRPr="00D511CB">
        <w:t xml:space="preserve">Les déchets déposés doivent être conditionnés afin d’éviter tout risque de blessures lors de leur manipulation par le personnel de service. </w:t>
      </w:r>
    </w:p>
    <w:p w14:paraId="359C235F" w14:textId="77777777" w:rsidR="0030245E" w:rsidRPr="00D511CB" w:rsidRDefault="0030245E" w:rsidP="00D511CB">
      <w:pPr>
        <w:pStyle w:val="xNormal"/>
      </w:pPr>
      <w:r w:rsidRPr="00D511CB">
        <w:rPr>
          <w:vertAlign w:val="superscript"/>
        </w:rPr>
        <w:t>3</w:t>
      </w:r>
      <w:r w:rsidRPr="00D511CB">
        <w:t xml:space="preserve">La </w:t>
      </w:r>
      <w:r w:rsidR="00E41874">
        <w:t>Commune</w:t>
      </w:r>
      <w:r w:rsidRPr="00D511CB">
        <w:t xml:space="preserve"> peut désigner les lieux où les déchets </w:t>
      </w:r>
      <w:proofErr w:type="spellStart"/>
      <w:r w:rsidRPr="00D511CB">
        <w:t>incinérables</w:t>
      </w:r>
      <w:proofErr w:type="spellEnd"/>
      <w:r w:rsidRPr="00D511CB">
        <w:t xml:space="preserve"> et les déchets recyclables doivent être déposés. </w:t>
      </w:r>
    </w:p>
    <w:p w14:paraId="4205C2F0" w14:textId="77777777" w:rsidR="00964922" w:rsidRDefault="0030245E" w:rsidP="00D511CB">
      <w:pPr>
        <w:pStyle w:val="xNormal"/>
      </w:pPr>
      <w:r w:rsidRPr="00D511CB">
        <w:rPr>
          <w:vertAlign w:val="superscript"/>
        </w:rPr>
        <w:t>4</w:t>
      </w:r>
      <w:r w:rsidRPr="00D511CB">
        <w:t xml:space="preserve">Elle peut désigner des centres de dépôts et exiger le tri préalable d'autres déchets que ceux énumérés à </w:t>
      </w:r>
      <w:r w:rsidR="000E01A0">
        <w:t>l’article 10</w:t>
      </w:r>
      <w:r w:rsidRPr="00D511CB">
        <w:t xml:space="preserve"> du présent règlement.</w:t>
      </w:r>
    </w:p>
    <w:p w14:paraId="72143957" w14:textId="77777777" w:rsidR="00E658A6" w:rsidRPr="007B5A98" w:rsidRDefault="00E658A6" w:rsidP="007B5A98">
      <w:pPr>
        <w:pStyle w:val="xLigneBlanche"/>
      </w:pPr>
    </w:p>
    <w:p w14:paraId="0CE8BBBD" w14:textId="77777777" w:rsidR="00964922" w:rsidRPr="00057823" w:rsidRDefault="0030245E" w:rsidP="0030245E">
      <w:pPr>
        <w:pStyle w:val="xMarginale"/>
        <w:framePr w:wrap="around"/>
      </w:pPr>
      <w:r>
        <w:t>Déchets faisant l’objet d’une élimination particulière</w:t>
      </w:r>
    </w:p>
    <w:p w14:paraId="57770252" w14:textId="77777777" w:rsidR="0030245E" w:rsidRPr="0030245E" w:rsidRDefault="00964922" w:rsidP="0030245E">
      <w:pPr>
        <w:pStyle w:val="xNormal"/>
        <w:rPr>
          <w:sz w:val="20"/>
        </w:rPr>
      </w:pPr>
      <w:r w:rsidRPr="00D511CB">
        <w:rPr>
          <w:b/>
          <w:szCs w:val="22"/>
        </w:rPr>
        <w:t>Art. </w:t>
      </w:r>
      <w:r w:rsidR="00873DEA" w:rsidRPr="00D511CB">
        <w:rPr>
          <w:b/>
          <w:szCs w:val="22"/>
        </w:rPr>
        <w:t>7</w:t>
      </w:r>
      <w:r w:rsidRPr="00D511CB">
        <w:rPr>
          <w:szCs w:val="22"/>
        </w:rPr>
        <w:t>   </w:t>
      </w:r>
      <w:r w:rsidR="0030245E" w:rsidRPr="00D511CB">
        <w:rPr>
          <w:szCs w:val="22"/>
          <w:vertAlign w:val="superscript"/>
        </w:rPr>
        <w:t>1</w:t>
      </w:r>
      <w:r w:rsidR="0030245E" w:rsidRPr="00D511CB">
        <w:rPr>
          <w:szCs w:val="22"/>
        </w:rPr>
        <w:t>Les déchets suivants sont notamment exclus de la collecte</w:t>
      </w:r>
      <w:r w:rsidR="00D511CB">
        <w:rPr>
          <w:szCs w:val="22"/>
        </w:rPr>
        <w:t> </w:t>
      </w:r>
      <w:r w:rsidR="00D511CB">
        <w:rPr>
          <w:sz w:val="20"/>
        </w:rPr>
        <w:t>:</w:t>
      </w:r>
    </w:p>
    <w:p w14:paraId="0BA0FAA1" w14:textId="77777777" w:rsidR="0030245E" w:rsidRPr="0030245E" w:rsidRDefault="0030245E" w:rsidP="0030245E">
      <w:pPr>
        <w:pStyle w:val="xRetrait1a"/>
      </w:pPr>
      <w:r w:rsidRPr="00C36777">
        <w:rPr>
          <w:i/>
          <w:iCs/>
        </w:rPr>
        <w:t>a</w:t>
      </w:r>
      <w:r w:rsidRPr="0030245E">
        <w:t>)</w:t>
      </w:r>
      <w:r w:rsidRPr="0030245E">
        <w:tab/>
        <w:t>déchets spéciaux des ménages</w:t>
      </w:r>
      <w:r w:rsidR="00D511CB">
        <w:t> ;</w:t>
      </w:r>
    </w:p>
    <w:p w14:paraId="39BBA91D" w14:textId="77777777" w:rsidR="0030245E" w:rsidRPr="0030245E" w:rsidRDefault="0030245E" w:rsidP="0030245E">
      <w:pPr>
        <w:pStyle w:val="xRetrait1a"/>
      </w:pPr>
      <w:r w:rsidRPr="00C36777">
        <w:rPr>
          <w:i/>
          <w:iCs/>
        </w:rPr>
        <w:t>b</w:t>
      </w:r>
      <w:r>
        <w:t>)</w:t>
      </w:r>
      <w:r w:rsidRPr="0030245E">
        <w:tab/>
        <w:t>matières fécales, cadavres d’animaux, déchets de boucherie et d’abattoir</w:t>
      </w:r>
      <w:r w:rsidR="00D511CB">
        <w:t> ;</w:t>
      </w:r>
    </w:p>
    <w:p w14:paraId="6F5380F8" w14:textId="77777777" w:rsidR="0030245E" w:rsidRPr="0030245E" w:rsidRDefault="0030245E" w:rsidP="0030245E">
      <w:pPr>
        <w:pStyle w:val="xRetrait1a"/>
      </w:pPr>
      <w:r w:rsidRPr="00C36777">
        <w:rPr>
          <w:i/>
          <w:iCs/>
        </w:rPr>
        <w:t>c</w:t>
      </w:r>
      <w:r>
        <w:t>)</w:t>
      </w:r>
      <w:r w:rsidRPr="0030245E">
        <w:tab/>
        <w:t>huiles végétales et minérales</w:t>
      </w:r>
      <w:r w:rsidR="00D511CB">
        <w:t> ;</w:t>
      </w:r>
    </w:p>
    <w:p w14:paraId="71879636" w14:textId="77777777" w:rsidR="0030245E" w:rsidRPr="0030245E" w:rsidRDefault="0030245E" w:rsidP="0030245E">
      <w:pPr>
        <w:pStyle w:val="xRetrait1a"/>
      </w:pPr>
      <w:r w:rsidRPr="00C36777">
        <w:rPr>
          <w:i/>
          <w:iCs/>
        </w:rPr>
        <w:t>d</w:t>
      </w:r>
      <w:r>
        <w:t>)</w:t>
      </w:r>
      <w:r w:rsidRPr="0030245E">
        <w:tab/>
        <w:t>substances explosives et radioactives</w:t>
      </w:r>
      <w:r w:rsidR="00D511CB">
        <w:t> ;</w:t>
      </w:r>
    </w:p>
    <w:p w14:paraId="799A9A03" w14:textId="77777777" w:rsidR="0030245E" w:rsidRPr="0030245E" w:rsidRDefault="0030245E" w:rsidP="0030245E">
      <w:pPr>
        <w:pStyle w:val="xRetrait1a"/>
      </w:pPr>
      <w:r w:rsidRPr="00C36777">
        <w:rPr>
          <w:i/>
          <w:iCs/>
        </w:rPr>
        <w:t>e</w:t>
      </w:r>
      <w:r>
        <w:t>)</w:t>
      </w:r>
      <w:r w:rsidRPr="0030245E">
        <w:tab/>
        <w:t>déchets de construction et de démolition, terre, cailloux, boue, neige et glace, ferraille et gravats, verreries et poteries</w:t>
      </w:r>
      <w:r w:rsidR="00D511CB">
        <w:t> ;</w:t>
      </w:r>
    </w:p>
    <w:p w14:paraId="3B1363CB" w14:textId="77777777" w:rsidR="0030245E" w:rsidRPr="0030245E" w:rsidRDefault="0030245E" w:rsidP="0030245E">
      <w:pPr>
        <w:pStyle w:val="xRetrait1a"/>
      </w:pPr>
      <w:r w:rsidRPr="00C36777">
        <w:rPr>
          <w:i/>
          <w:iCs/>
        </w:rPr>
        <w:t>f</w:t>
      </w:r>
      <w:r>
        <w:t>)</w:t>
      </w:r>
      <w:r w:rsidRPr="0030245E">
        <w:tab/>
        <w:t>carcasses de véhicules, batteries et pneus</w:t>
      </w:r>
      <w:r w:rsidR="00D511CB">
        <w:t> ;</w:t>
      </w:r>
    </w:p>
    <w:p w14:paraId="71E84294" w14:textId="77777777" w:rsidR="0030245E" w:rsidRPr="0030245E" w:rsidRDefault="0030245E" w:rsidP="0030245E">
      <w:pPr>
        <w:pStyle w:val="xRetrait1a"/>
      </w:pPr>
      <w:r w:rsidRPr="00C36777">
        <w:rPr>
          <w:i/>
          <w:iCs/>
        </w:rPr>
        <w:t>g</w:t>
      </w:r>
      <w:r>
        <w:t>)</w:t>
      </w:r>
      <w:r w:rsidRPr="0030245E">
        <w:tab/>
        <w:t>engins avec moteur</w:t>
      </w:r>
      <w:r w:rsidR="00D511CB">
        <w:t> ;</w:t>
      </w:r>
    </w:p>
    <w:p w14:paraId="764F0DD1" w14:textId="77777777" w:rsidR="0030245E" w:rsidRPr="0030245E" w:rsidRDefault="0030245E" w:rsidP="0030245E">
      <w:pPr>
        <w:pStyle w:val="xRetrait1a"/>
      </w:pPr>
      <w:r w:rsidRPr="00C36777">
        <w:rPr>
          <w:i/>
          <w:iCs/>
        </w:rPr>
        <w:t>h</w:t>
      </w:r>
      <w:r>
        <w:t>)</w:t>
      </w:r>
      <w:r w:rsidRPr="0030245E">
        <w:tab/>
        <w:t>vélos</w:t>
      </w:r>
      <w:r w:rsidR="00D511CB">
        <w:t> ;</w:t>
      </w:r>
    </w:p>
    <w:p w14:paraId="51D1F40D" w14:textId="77777777" w:rsidR="0030245E" w:rsidRPr="0030245E" w:rsidRDefault="00C36777" w:rsidP="0030245E">
      <w:pPr>
        <w:pStyle w:val="xRetrait1a"/>
      </w:pPr>
      <w:r w:rsidRPr="00C36777">
        <w:rPr>
          <w:i/>
          <w:iCs/>
        </w:rPr>
        <w:t>i</w:t>
      </w:r>
      <w:r>
        <w:t>)</w:t>
      </w:r>
      <w:r w:rsidR="0030245E" w:rsidRPr="0030245E">
        <w:tab/>
        <w:t>déchets spéciaux de l'industrie et de l’artisanat</w:t>
      </w:r>
      <w:r w:rsidR="00D511CB">
        <w:t> ;</w:t>
      </w:r>
    </w:p>
    <w:p w14:paraId="7E8C6A90" w14:textId="77777777" w:rsidR="0030245E" w:rsidRPr="0030245E" w:rsidRDefault="00C36777" w:rsidP="0030245E">
      <w:pPr>
        <w:pStyle w:val="xRetrait1a"/>
      </w:pPr>
      <w:r w:rsidRPr="00C36777">
        <w:rPr>
          <w:i/>
          <w:iCs/>
        </w:rPr>
        <w:t>j</w:t>
      </w:r>
      <w:r>
        <w:t>)</w:t>
      </w:r>
      <w:r w:rsidR="0030245E" w:rsidRPr="0030245E">
        <w:tab/>
        <w:t>appareils électriques et électroniques.</w:t>
      </w:r>
    </w:p>
    <w:p w14:paraId="6BE12054" w14:textId="77777777" w:rsidR="00C36777" w:rsidRDefault="0030245E" w:rsidP="0030245E">
      <w:pPr>
        <w:pStyle w:val="xNormal"/>
        <w:rPr>
          <w:szCs w:val="22"/>
        </w:rPr>
      </w:pPr>
      <w:r w:rsidRPr="00D511CB">
        <w:rPr>
          <w:szCs w:val="22"/>
          <w:vertAlign w:val="superscript"/>
        </w:rPr>
        <w:t>2</w:t>
      </w:r>
      <w:r w:rsidRPr="00D511CB">
        <w:rPr>
          <w:szCs w:val="22"/>
        </w:rPr>
        <w:t>L’élimination de ces déchets doit s’effectuer conformément aux prescriptions fédérales et cantonales en la matière. Ces déchets sont acheminés à la charge des intéressés dans les commerces qui les vendent, dans les centres de tri, chez</w:t>
      </w:r>
      <w:r w:rsidR="00985DD0">
        <w:rPr>
          <w:szCs w:val="22"/>
        </w:rPr>
        <w:t xml:space="preserve"> </w:t>
      </w:r>
      <w:r w:rsidRPr="00D511CB">
        <w:rPr>
          <w:szCs w:val="22"/>
        </w:rPr>
        <w:t xml:space="preserve">les repreneurs reconnus par l’Etat ou dans les déchèteries </w:t>
      </w:r>
      <w:r w:rsidR="00985DD0">
        <w:rPr>
          <w:szCs w:val="22"/>
        </w:rPr>
        <w:t>qui reprennent</w:t>
      </w:r>
      <w:r w:rsidR="00C36777" w:rsidRPr="00D511CB">
        <w:rPr>
          <w:szCs w:val="22"/>
        </w:rPr>
        <w:t xml:space="preserve"> les</w:t>
      </w:r>
      <w:r w:rsidRPr="00D511CB">
        <w:rPr>
          <w:szCs w:val="22"/>
        </w:rPr>
        <w:t xml:space="preserve"> déchets spéciaux des ménages et les huiles usées végétales ou animales.</w:t>
      </w:r>
    </w:p>
    <w:p w14:paraId="36A226D6" w14:textId="77777777" w:rsidR="00C36777" w:rsidRPr="000800D4" w:rsidRDefault="00C36777" w:rsidP="00C36777">
      <w:pPr>
        <w:pStyle w:val="xMarginale"/>
        <w:framePr w:wrap="around"/>
      </w:pPr>
      <w:r>
        <w:t>Récipients</w:t>
      </w:r>
      <w:r w:rsidR="009C4E60">
        <w:t xml:space="preserve"> et </w:t>
      </w:r>
      <w:r w:rsidR="009C4E60" w:rsidRPr="000800D4">
        <w:t>remise des déchets</w:t>
      </w:r>
    </w:p>
    <w:sdt>
      <w:sdtPr>
        <w:rPr>
          <w:b/>
          <w:bCs/>
          <w:szCs w:val="22"/>
        </w:rPr>
        <w:alias w:val="taxe au volume"/>
        <w:tag w:val="au sac"/>
        <w:id w:val="-227084852"/>
        <w:placeholder>
          <w:docPart w:val="76B412FE53054D058C57CFB488BFA850"/>
        </w:placeholder>
        <w15:color w:val="FF9900"/>
      </w:sdtPr>
      <w:sdtEndPr>
        <w:rPr>
          <w:b w:val="0"/>
          <w:bCs w:val="0"/>
        </w:rPr>
      </w:sdtEndPr>
      <w:sdtContent>
        <w:p w14:paraId="05B89E03" w14:textId="77777777" w:rsidR="000800D4" w:rsidRPr="000800D4" w:rsidRDefault="00D511CB" w:rsidP="00C36777">
          <w:pPr>
            <w:pStyle w:val="xNormal"/>
          </w:pPr>
          <w:r w:rsidRPr="000800D4">
            <w:rPr>
              <w:b/>
              <w:bCs/>
              <w:szCs w:val="22"/>
            </w:rPr>
            <w:t>Art. 8</w:t>
          </w:r>
          <w:r w:rsidR="00C36777" w:rsidRPr="000800D4">
            <w:rPr>
              <w:szCs w:val="22"/>
            </w:rPr>
            <w:t>   </w:t>
          </w:r>
          <w:r w:rsidR="000800D4" w:rsidRPr="000800D4">
            <w:rPr>
              <w:vertAlign w:val="superscript"/>
            </w:rPr>
            <w:t>1</w:t>
          </w:r>
          <w:r w:rsidR="000800D4" w:rsidRPr="000800D4">
            <w:t xml:space="preserve">La </w:t>
          </w:r>
          <w:r w:rsidR="00E41874">
            <w:t>Commune</w:t>
          </w:r>
          <w:r w:rsidR="000800D4" w:rsidRPr="000800D4">
            <w:t xml:space="preserve"> perçoit une taxe au </w:t>
          </w:r>
          <w:r w:rsidR="0015015D">
            <w:t>volume</w:t>
          </w:r>
          <w:r w:rsidR="000800D4" w:rsidRPr="000800D4">
            <w:t xml:space="preserve"> pour l’élimination des déchets urbains </w:t>
          </w:r>
          <w:proofErr w:type="spellStart"/>
          <w:r w:rsidR="000800D4" w:rsidRPr="000800D4">
            <w:t>incinérables</w:t>
          </w:r>
          <w:proofErr w:type="spellEnd"/>
          <w:r w:rsidR="000800D4" w:rsidRPr="000800D4">
            <w:t xml:space="preserve"> produits sur son territoire.</w:t>
          </w:r>
        </w:p>
        <w:p w14:paraId="16928A65" w14:textId="77777777" w:rsidR="000C11B0" w:rsidRPr="000C11B0" w:rsidRDefault="000C11B0" w:rsidP="000C11B0">
          <w:pPr>
            <w:pStyle w:val="xMarginale"/>
            <w:framePr w:wrap="around" w:x="1265" w:y="837"/>
            <w:rPr>
              <w:vanish/>
              <w:color w:val="C0504D" w:themeColor="accent2"/>
            </w:rPr>
          </w:pPr>
          <w:r w:rsidRPr="000C11B0">
            <w:rPr>
              <w:vanish/>
              <w:color w:val="C0504D" w:themeColor="accent2"/>
            </w:rPr>
            <w:t>Choix de l’article 8 si taxe au volume</w:t>
          </w:r>
        </w:p>
        <w:p w14:paraId="0ED40C1A" w14:textId="77777777" w:rsidR="00C36777" w:rsidRPr="000800D4" w:rsidRDefault="000800D4" w:rsidP="00C36777">
          <w:pPr>
            <w:pStyle w:val="xNormal"/>
            <w:rPr>
              <w:szCs w:val="22"/>
            </w:rPr>
          </w:pPr>
          <w:r w:rsidRPr="000800D4">
            <w:rPr>
              <w:szCs w:val="22"/>
              <w:vertAlign w:val="superscript"/>
            </w:rPr>
            <w:t>2</w:t>
          </w:r>
          <w:r w:rsidR="00C36777" w:rsidRPr="000800D4">
            <w:rPr>
              <w:szCs w:val="22"/>
            </w:rPr>
            <w:t xml:space="preserve">Seul l'usage des sacs officiels est autorisé dans la </w:t>
          </w:r>
          <w:r w:rsidR="00E41874">
            <w:rPr>
              <w:szCs w:val="22"/>
            </w:rPr>
            <w:t>commune</w:t>
          </w:r>
          <w:r w:rsidR="00C36777" w:rsidRPr="000800D4">
            <w:rPr>
              <w:szCs w:val="22"/>
            </w:rPr>
            <w:t xml:space="preserve"> pour les déchets urbains </w:t>
          </w:r>
          <w:proofErr w:type="spellStart"/>
          <w:r w:rsidR="00C36777" w:rsidRPr="000800D4">
            <w:rPr>
              <w:szCs w:val="22"/>
            </w:rPr>
            <w:t>incinérables</w:t>
          </w:r>
          <w:proofErr w:type="spellEnd"/>
          <w:r w:rsidR="00547DE4">
            <w:rPr>
              <w:szCs w:val="22"/>
            </w:rPr>
            <w:t>.</w:t>
          </w:r>
          <w:r w:rsidR="00C36777" w:rsidRPr="000800D4">
            <w:rPr>
              <w:szCs w:val="22"/>
            </w:rPr>
            <w:t xml:space="preserve"> Ils doivent être déposés, fermés, dans les conteneurs prévus à cet effet ou sur la voie publique, le jour indiqué par le Conseil communal.</w:t>
          </w:r>
        </w:p>
        <w:p w14:paraId="77E0F8E4" w14:textId="77777777" w:rsidR="00C36777" w:rsidRPr="000800D4" w:rsidRDefault="000800D4" w:rsidP="00C36777">
          <w:pPr>
            <w:pStyle w:val="xNormal"/>
            <w:rPr>
              <w:szCs w:val="22"/>
            </w:rPr>
          </w:pPr>
          <w:r w:rsidRPr="000800D4">
            <w:rPr>
              <w:szCs w:val="22"/>
              <w:vertAlign w:val="superscript"/>
            </w:rPr>
            <w:t>3</w:t>
          </w:r>
          <w:sdt>
            <w:sdtPr>
              <w:rPr>
                <w:szCs w:val="22"/>
                <w:vertAlign w:val="superscript"/>
              </w:rPr>
              <w:alias w:val="Variante 1"/>
              <w:tag w:val="Variante 1"/>
              <w:id w:val="512503629"/>
              <w:placeholder>
                <w:docPart w:val="76B412FE53054D058C57CFB488BFA850"/>
              </w:placeholder>
              <w15:color w:val="993300"/>
              <w15:appearance w15:val="tags"/>
            </w:sdtPr>
            <w:sdtEndPr>
              <w:rPr>
                <w:vertAlign w:val="baseline"/>
              </w:rPr>
            </w:sdtEndPr>
            <w:sdtContent>
              <w:r w:rsidR="00C36777" w:rsidRPr="000800D4">
                <w:rPr>
                  <w:szCs w:val="22"/>
                </w:rPr>
                <w:t xml:space="preserve">La </w:t>
              </w:r>
              <w:r w:rsidR="00E41874">
                <w:rPr>
                  <w:szCs w:val="22"/>
                </w:rPr>
                <w:t>Commune</w:t>
              </w:r>
              <w:r w:rsidR="00C36777" w:rsidRPr="000800D4">
                <w:rPr>
                  <w:szCs w:val="22"/>
                </w:rPr>
                <w:t xml:space="preserve"> autorise sur son territoire l'usage des sacs officiels selon les </w:t>
              </w:r>
              <w:r w:rsidR="0015015D">
                <w:rPr>
                  <w:szCs w:val="22"/>
                </w:rPr>
                <w:t>volumes</w:t>
              </w:r>
              <w:r w:rsidR="00C36777" w:rsidRPr="000800D4">
                <w:rPr>
                  <w:szCs w:val="22"/>
                </w:rPr>
                <w:t xml:space="preserve"> définis dans </w:t>
              </w:r>
              <w:r w:rsidR="0015015D">
                <w:rPr>
                  <w:szCs w:val="22"/>
                </w:rPr>
                <w:t>le droit cantonal.</w:t>
              </w:r>
            </w:sdtContent>
          </w:sdt>
          <w:r w:rsidR="0015015D">
            <w:rPr>
              <w:szCs w:val="22"/>
            </w:rPr>
            <w:t xml:space="preserve"> </w:t>
          </w:r>
          <w:sdt>
            <w:sdtPr>
              <w:rPr>
                <w:szCs w:val="22"/>
              </w:rPr>
              <w:alias w:val="variante 2"/>
              <w:tag w:val="variante 2"/>
              <w:id w:val="599836312"/>
              <w:placeholder>
                <w:docPart w:val="76B412FE53054D058C57CFB488BFA850"/>
              </w:placeholder>
              <w15:color w:val="993300"/>
              <w15:appearance w15:val="tags"/>
            </w:sdtPr>
            <w:sdtEndPr/>
            <w:sdtContent>
              <w:r w:rsidR="0015015D">
                <w:rPr>
                  <w:szCs w:val="22"/>
                </w:rPr>
                <w:t xml:space="preserve">La Commune autorise sur son territoire l’usage des sacs officiels de </w:t>
              </w:r>
              <w:sdt>
                <w:sdtPr>
                  <w:rPr>
                    <w:szCs w:val="22"/>
                  </w:rPr>
                  <w:id w:val="1169761281"/>
                  <w:placeholder>
                    <w:docPart w:val="6D847C3439CE439AB2568625E0AB2637"/>
                  </w:placeholder>
                  <w:showingPlcHdr/>
                  <w15:color w:val="993300"/>
                </w:sdtPr>
                <w:sdtEndPr/>
                <w:sdtContent>
                  <w:r w:rsidR="006920B8" w:rsidRPr="008205CD">
                    <w:rPr>
                      <w:rStyle w:val="Textedelespacerserv"/>
                      <w:color w:val="C0504D" w:themeColor="accent2"/>
                    </w:rPr>
                    <w:t>Choix des volumes de sacs autor</w:t>
                  </w:r>
                  <w:r w:rsidR="002568AE">
                    <w:rPr>
                      <w:rStyle w:val="Textedelespacerserv"/>
                      <w:color w:val="C0504D" w:themeColor="accent2"/>
                    </w:rPr>
                    <w:t>is</w:t>
                  </w:r>
                  <w:r w:rsidR="006920B8" w:rsidRPr="008205CD">
                    <w:rPr>
                      <w:rStyle w:val="Textedelespacerserv"/>
                      <w:color w:val="C0504D" w:themeColor="accent2"/>
                    </w:rPr>
                    <w:t>és dans la Commune (p.ex. 17 et 35 litre</w:t>
                  </w:r>
                  <w:r w:rsidR="008205CD" w:rsidRPr="008205CD">
                    <w:rPr>
                      <w:rStyle w:val="Textedelespacerserv"/>
                      <w:color w:val="C0504D" w:themeColor="accent2"/>
                    </w:rPr>
                    <w:t>s</w:t>
                  </w:r>
                  <w:r w:rsidR="006920B8" w:rsidRPr="008205CD">
                    <w:rPr>
                      <w:rStyle w:val="Textedelespacerserv"/>
                      <w:color w:val="C0504D" w:themeColor="accent2"/>
                    </w:rPr>
                    <w:t xml:space="preserve"> ou 35 et 110 litres)</w:t>
                  </w:r>
                </w:sdtContent>
              </w:sdt>
              <w:r w:rsidR="0015015D">
                <w:rPr>
                  <w:szCs w:val="22"/>
                </w:rPr>
                <w:t>.</w:t>
              </w:r>
            </w:sdtContent>
          </w:sdt>
          <w:r w:rsidR="0015015D">
            <w:rPr>
              <w:szCs w:val="22"/>
            </w:rPr>
            <w:t xml:space="preserve"> </w:t>
          </w:r>
        </w:p>
        <w:p w14:paraId="0CB92C8E" w14:textId="77777777" w:rsidR="00C36777" w:rsidRPr="000800D4" w:rsidRDefault="000800D4" w:rsidP="00C36777">
          <w:pPr>
            <w:pStyle w:val="xNormal"/>
            <w:rPr>
              <w:szCs w:val="22"/>
            </w:rPr>
          </w:pPr>
          <w:r w:rsidRPr="000800D4">
            <w:rPr>
              <w:szCs w:val="22"/>
              <w:vertAlign w:val="superscript"/>
            </w:rPr>
            <w:t>4</w:t>
          </w:r>
          <w:r w:rsidR="00C36777" w:rsidRPr="000800D4">
            <w:rPr>
              <w:szCs w:val="22"/>
            </w:rPr>
            <w:t>L'entreposage des déchets urbains en vrac sur le domaine public est interdit.</w:t>
          </w:r>
        </w:p>
        <w:p w14:paraId="36EF0274" w14:textId="77777777" w:rsidR="00C36777" w:rsidRDefault="000800D4" w:rsidP="00C36777">
          <w:pPr>
            <w:pStyle w:val="xNormal"/>
            <w:rPr>
              <w:szCs w:val="22"/>
            </w:rPr>
          </w:pPr>
          <w:r w:rsidRPr="000800D4">
            <w:rPr>
              <w:szCs w:val="22"/>
              <w:vertAlign w:val="superscript"/>
            </w:rPr>
            <w:t>5</w:t>
          </w:r>
          <w:r w:rsidR="00C36777" w:rsidRPr="000800D4">
            <w:rPr>
              <w:szCs w:val="22"/>
            </w:rPr>
            <w:t xml:space="preserve">Les déchets organiques doivent être déposés dans les conteneurs autorisés par la </w:t>
          </w:r>
          <w:r w:rsidR="00E41874">
            <w:rPr>
              <w:szCs w:val="22"/>
            </w:rPr>
            <w:t>Commune</w:t>
          </w:r>
          <w:r w:rsidR="00C36777" w:rsidRPr="000800D4">
            <w:rPr>
              <w:szCs w:val="22"/>
            </w:rPr>
            <w:t>.</w:t>
          </w:r>
        </w:p>
      </w:sdtContent>
    </w:sdt>
    <w:sdt>
      <w:sdtPr>
        <w:rPr>
          <w:b/>
          <w:bCs/>
        </w:rPr>
        <w:alias w:val="taxe au poids"/>
        <w:tag w:val="Variante 2"/>
        <w:id w:val="1434256002"/>
        <w:placeholder>
          <w:docPart w:val="76B412FE53054D058C57CFB488BFA850"/>
        </w:placeholder>
        <w15:color w:val="FFFF99"/>
      </w:sdtPr>
      <w:sdtEndPr>
        <w:rPr>
          <w:b w:val="0"/>
          <w:bCs w:val="0"/>
          <w:szCs w:val="22"/>
        </w:rPr>
      </w:sdtEndPr>
      <w:sdtContent>
        <w:p w14:paraId="0A3DDED5" w14:textId="77777777" w:rsidR="00AB5DA7" w:rsidRPr="00713729" w:rsidRDefault="000800D4" w:rsidP="000800D4">
          <w:pPr>
            <w:pStyle w:val="xNormal"/>
            <w:rPr>
              <w:b/>
              <w:bCs/>
            </w:rPr>
          </w:pPr>
          <w:r w:rsidRPr="000800D4">
            <w:rPr>
              <w:b/>
              <w:bCs/>
            </w:rPr>
            <w:t>Article </w:t>
          </w:r>
          <w:r w:rsidR="00FC7B87">
            <w:rPr>
              <w:b/>
              <w:bCs/>
            </w:rPr>
            <w:t>8</w:t>
          </w:r>
          <w:r w:rsidRPr="000800D4">
            <w:t>   </w:t>
          </w:r>
          <w:r w:rsidRPr="000800D4">
            <w:rPr>
              <w:vertAlign w:val="superscript"/>
            </w:rPr>
            <w:t>1</w:t>
          </w:r>
          <w:r w:rsidR="00AB5DA7" w:rsidRPr="000800D4">
            <w:t xml:space="preserve">La </w:t>
          </w:r>
          <w:r w:rsidR="00E41874">
            <w:t>Commune</w:t>
          </w:r>
          <w:r w:rsidR="00AB5DA7" w:rsidRPr="000800D4">
            <w:t xml:space="preserve"> perçoit une taxe au poids pour l’élimination des déchets urbains </w:t>
          </w:r>
          <w:proofErr w:type="spellStart"/>
          <w:r w:rsidR="00AB5DA7" w:rsidRPr="000800D4">
            <w:t>incinérables</w:t>
          </w:r>
          <w:proofErr w:type="spellEnd"/>
          <w:r w:rsidR="00AB5DA7" w:rsidRPr="000800D4">
            <w:t xml:space="preserve"> produits sur son territoire.</w:t>
          </w:r>
        </w:p>
        <w:p w14:paraId="029A37D2" w14:textId="77777777" w:rsidR="000C11B0" w:rsidRPr="000C11B0" w:rsidRDefault="000C11B0" w:rsidP="000C11B0">
          <w:pPr>
            <w:pStyle w:val="xMarginale"/>
            <w:framePr w:wrap="around" w:x="1265" w:y="945"/>
            <w:rPr>
              <w:vanish/>
              <w:color w:val="C0504D" w:themeColor="accent2"/>
            </w:rPr>
          </w:pPr>
          <w:r w:rsidRPr="000C11B0">
            <w:rPr>
              <w:vanish/>
              <w:color w:val="C0504D" w:themeColor="accent2"/>
            </w:rPr>
            <w:t>Choix de l’article 8 si taxe au poids</w:t>
          </w:r>
        </w:p>
        <w:p w14:paraId="715C2DBB" w14:textId="77777777" w:rsidR="00AB5DA7" w:rsidRPr="000800D4" w:rsidRDefault="000800D4" w:rsidP="000800D4">
          <w:pPr>
            <w:pStyle w:val="xNormal"/>
          </w:pPr>
          <w:r w:rsidRPr="000800D4">
            <w:rPr>
              <w:vertAlign w:val="superscript"/>
            </w:rPr>
            <w:t>2</w:t>
          </w:r>
          <w:r w:rsidR="00AB5DA7" w:rsidRPr="000800D4">
            <w:t xml:space="preserve">Les déchets </w:t>
          </w:r>
          <w:proofErr w:type="spellStart"/>
          <w:r w:rsidR="00AB5DA7" w:rsidRPr="000800D4">
            <w:t>incinérable</w:t>
          </w:r>
          <w:r w:rsidR="003B1A44">
            <w:t>s</w:t>
          </w:r>
          <w:proofErr w:type="spellEnd"/>
          <w:r w:rsidR="00AB5DA7" w:rsidRPr="000800D4">
            <w:t xml:space="preserve"> doivent être placés dans des sacs à ordures fermés de </w:t>
          </w:r>
          <w:sdt>
            <w:sdtPr>
              <w:id w:val="-1182121739"/>
              <w:placeholder>
                <w:docPart w:val="0AD894EB24A64A5A9BB7294E137FFF30"/>
              </w:placeholder>
              <w:showingPlcHdr/>
            </w:sdtPr>
            <w:sdtEndPr/>
            <w:sdtContent>
              <w:r w:rsidR="008139FF" w:rsidRPr="002568AE">
                <w:rPr>
                  <w:rStyle w:val="Textedelespacerserv"/>
                  <w:color w:val="C0504D" w:themeColor="accent2"/>
                </w:rPr>
                <w:t>xx</w:t>
              </w:r>
            </w:sdtContent>
          </w:sdt>
          <w:r w:rsidR="00AB5DA7" w:rsidRPr="000800D4">
            <w:t xml:space="preserve"> </w:t>
          </w:r>
          <w:proofErr w:type="gramStart"/>
          <w:r w:rsidR="00AB5DA7" w:rsidRPr="000800D4">
            <w:t>litres maximum</w:t>
          </w:r>
          <w:proofErr w:type="gramEnd"/>
          <w:r w:rsidR="00AB5DA7" w:rsidRPr="000800D4">
            <w:t xml:space="preserve"> et doivent être déposés exclusivement dans les récipients officiels fournis ou agréés par la </w:t>
          </w:r>
          <w:r w:rsidR="00E41874">
            <w:t>Commune</w:t>
          </w:r>
          <w:r w:rsidR="00AB5DA7" w:rsidRPr="000800D4">
            <w:t>, équipés d’un système d’identification et de pesée.</w:t>
          </w:r>
        </w:p>
        <w:p w14:paraId="785352D9" w14:textId="77777777" w:rsidR="00AB5DA7" w:rsidRPr="000800D4" w:rsidRDefault="000800D4" w:rsidP="000800D4">
          <w:pPr>
            <w:pStyle w:val="xNormal"/>
          </w:pPr>
          <w:r w:rsidRPr="000800D4">
            <w:rPr>
              <w:vertAlign w:val="superscript"/>
            </w:rPr>
            <w:t>3</w:t>
          </w:r>
          <w:r w:rsidR="00AB5DA7" w:rsidRPr="000800D4">
            <w:t>La taxe est calculée sur la base du poids effectif des déchets collectés, mesuré lors de chaque levée, et facturée au détenteur du récipient.</w:t>
          </w:r>
        </w:p>
        <w:p w14:paraId="2F9E3F9A" w14:textId="77777777" w:rsidR="00AB5DA7" w:rsidRPr="000800D4" w:rsidRDefault="000800D4" w:rsidP="000800D4">
          <w:pPr>
            <w:pStyle w:val="xNormal"/>
          </w:pPr>
          <w:r w:rsidRPr="000800D4">
            <w:rPr>
              <w:vertAlign w:val="superscript"/>
            </w:rPr>
            <w:t>4</w:t>
          </w:r>
          <w:r w:rsidR="00751358" w:rsidRPr="000800D4">
            <w:t>L’entreposage des déchets urbains en vrac sur le domaine public est interdit.</w:t>
          </w:r>
        </w:p>
        <w:p w14:paraId="64FAB8A8" w14:textId="77777777" w:rsidR="00E658A6" w:rsidRPr="000800D4" w:rsidRDefault="000800D4" w:rsidP="000800D4">
          <w:pPr>
            <w:pStyle w:val="xNormal"/>
            <w:rPr>
              <w:szCs w:val="22"/>
            </w:rPr>
          </w:pPr>
          <w:r w:rsidRPr="000800D4">
            <w:rPr>
              <w:szCs w:val="22"/>
              <w:vertAlign w:val="superscript"/>
            </w:rPr>
            <w:t>5</w:t>
          </w:r>
          <w:r w:rsidRPr="000800D4">
            <w:rPr>
              <w:szCs w:val="22"/>
            </w:rPr>
            <w:t xml:space="preserve">Les déchets organiques doivent être déposés dans les conteneurs autorisés par la </w:t>
          </w:r>
          <w:r w:rsidR="00E41874">
            <w:rPr>
              <w:szCs w:val="22"/>
            </w:rPr>
            <w:t>Commune</w:t>
          </w:r>
          <w:r w:rsidRPr="000800D4">
            <w:rPr>
              <w:szCs w:val="22"/>
            </w:rPr>
            <w:t>.</w:t>
          </w:r>
        </w:p>
      </w:sdtContent>
    </w:sdt>
    <w:p w14:paraId="018AEA57" w14:textId="77777777" w:rsidR="00E658A6" w:rsidRPr="007B5A98" w:rsidRDefault="00E658A6" w:rsidP="007B5A98">
      <w:pPr>
        <w:pStyle w:val="xLigneBlanche"/>
      </w:pPr>
    </w:p>
    <w:p w14:paraId="494CAEE5" w14:textId="77777777" w:rsidR="00E658A6" w:rsidRDefault="00E658A6" w:rsidP="00E658A6">
      <w:pPr>
        <w:pStyle w:val="xMarginale"/>
        <w:framePr w:wrap="around" w:x="1461" w:y="27"/>
      </w:pPr>
      <w:r>
        <w:t>Traitement</w:t>
      </w:r>
    </w:p>
    <w:p w14:paraId="1DDE763D" w14:textId="77777777" w:rsidR="00C36777" w:rsidRDefault="00D511CB" w:rsidP="0030245E">
      <w:pPr>
        <w:pStyle w:val="xNormal"/>
        <w:rPr>
          <w:szCs w:val="22"/>
        </w:rPr>
      </w:pPr>
      <w:r w:rsidRPr="00D511CB">
        <w:rPr>
          <w:b/>
          <w:bCs/>
          <w:szCs w:val="22"/>
        </w:rPr>
        <w:t>Art. 9</w:t>
      </w:r>
      <w:r w:rsidR="00901716" w:rsidRPr="00D511CB">
        <w:rPr>
          <w:szCs w:val="22"/>
        </w:rPr>
        <w:t>   Le traitement des déchets se fait conformément aux prescriptions fédérales et cantonales en la matière.</w:t>
      </w:r>
    </w:p>
    <w:p w14:paraId="7A6AC871" w14:textId="77777777" w:rsidR="00E658A6" w:rsidRPr="007B5A98" w:rsidRDefault="00E658A6" w:rsidP="007B5A98">
      <w:pPr>
        <w:pStyle w:val="xLigneBlanche"/>
      </w:pPr>
    </w:p>
    <w:p w14:paraId="6D987F6C" w14:textId="77777777" w:rsidR="00C36777" w:rsidRDefault="00FD4741" w:rsidP="00901716">
      <w:pPr>
        <w:pStyle w:val="xMarginale"/>
        <w:framePr w:wrap="around"/>
      </w:pPr>
      <w:r>
        <w:lastRenderedPageBreak/>
        <w:t>V</w:t>
      </w:r>
      <w:r w:rsidR="00901716">
        <w:t>alorisation</w:t>
      </w:r>
    </w:p>
    <w:p w14:paraId="0E5D537D" w14:textId="77777777" w:rsidR="00901716" w:rsidRPr="00D511CB" w:rsidRDefault="00901716" w:rsidP="00901716">
      <w:pPr>
        <w:pStyle w:val="xNormal"/>
        <w:rPr>
          <w:szCs w:val="22"/>
        </w:rPr>
      </w:pPr>
      <w:r w:rsidRPr="00E41874">
        <w:rPr>
          <w:b/>
          <w:bCs/>
          <w:szCs w:val="22"/>
        </w:rPr>
        <w:t>Art</w:t>
      </w:r>
      <w:r w:rsidR="00D511CB" w:rsidRPr="00E41874">
        <w:rPr>
          <w:b/>
          <w:bCs/>
          <w:szCs w:val="22"/>
        </w:rPr>
        <w:t>. 10</w:t>
      </w:r>
      <w:r w:rsidRPr="00E41874">
        <w:rPr>
          <w:szCs w:val="22"/>
        </w:rPr>
        <w:t>   </w:t>
      </w:r>
      <w:r w:rsidRPr="00E41874">
        <w:rPr>
          <w:szCs w:val="22"/>
          <w:vertAlign w:val="superscript"/>
        </w:rPr>
        <w:t>1</w:t>
      </w:r>
      <w:r w:rsidR="00415582" w:rsidRPr="00E41874">
        <w:rPr>
          <w:szCs w:val="22"/>
        </w:rPr>
        <w:t xml:space="preserve">La valorisation </w:t>
      </w:r>
      <w:r w:rsidRPr="00E41874">
        <w:rPr>
          <w:szCs w:val="22"/>
        </w:rPr>
        <w:t>consiste soit à récupérer les déchets urbains, réutilisation de l'objet sans modification, soit à recycler ces derniers, réutilisation de la matière première après transformation.</w:t>
      </w:r>
    </w:p>
    <w:p w14:paraId="2D58A2A0" w14:textId="77777777" w:rsidR="00901716" w:rsidRPr="00D511CB" w:rsidRDefault="00901716" w:rsidP="00901716">
      <w:pPr>
        <w:pStyle w:val="xNormal"/>
        <w:rPr>
          <w:szCs w:val="22"/>
        </w:rPr>
      </w:pPr>
      <w:r w:rsidRPr="00D511CB">
        <w:rPr>
          <w:szCs w:val="22"/>
          <w:vertAlign w:val="superscript"/>
        </w:rPr>
        <w:t>2</w:t>
      </w:r>
      <w:r w:rsidRPr="00D511CB">
        <w:rPr>
          <w:szCs w:val="22"/>
        </w:rPr>
        <w:t>Le papier, le carton, le verre, les tôles d'acier, l'aluminium, les déchets organiques (cuisine et jardin), la ferraille, les textiles, le PET et certains autres plastiques sont considérés comme des déchets valorisables ou recyclables. Ils sont collectés dans les points de collecte ou les déchèteries désignés par le Conseil communal, ou lors de collectes spéciales dont le programme est défini par celui-ci.</w:t>
      </w:r>
    </w:p>
    <w:p w14:paraId="3C63A127" w14:textId="77777777" w:rsidR="00901716" w:rsidRDefault="00901716" w:rsidP="00901716">
      <w:pPr>
        <w:pStyle w:val="xChapitre"/>
      </w:pPr>
      <w:r>
        <w:t>cHAPITRE iii</w:t>
      </w:r>
    </w:p>
    <w:p w14:paraId="552A2484" w14:textId="77777777" w:rsidR="00901716" w:rsidRDefault="00901716" w:rsidP="00901716">
      <w:pPr>
        <w:pStyle w:val="xNomChapitre"/>
      </w:pPr>
      <w:r>
        <w:t>Cas particuliers</w:t>
      </w:r>
    </w:p>
    <w:p w14:paraId="4CC7C381" w14:textId="77777777" w:rsidR="00901716" w:rsidRPr="00901716" w:rsidRDefault="00901716" w:rsidP="00901716">
      <w:pPr>
        <w:pStyle w:val="xMarginale"/>
        <w:framePr w:wrap="around"/>
      </w:pPr>
      <w:r>
        <w:rPr>
          <w:rFonts w:eastAsia="MS Mincho"/>
        </w:rPr>
        <w:t>Déchets encombrants des ménages</w:t>
      </w:r>
    </w:p>
    <w:p w14:paraId="26A406C1" w14:textId="77777777" w:rsidR="00683656" w:rsidRDefault="00901716" w:rsidP="00901716">
      <w:pPr>
        <w:pStyle w:val="xNormal"/>
        <w:rPr>
          <w:rFonts w:eastAsia="MS Mincho"/>
        </w:rPr>
      </w:pPr>
      <w:r w:rsidRPr="00206699">
        <w:rPr>
          <w:rFonts w:eastAsia="MS Mincho"/>
          <w:b/>
          <w:bCs/>
        </w:rPr>
        <w:t>Art.</w:t>
      </w:r>
      <w:r>
        <w:rPr>
          <w:rFonts w:eastAsia="MS Mincho"/>
        </w:rPr>
        <w:t xml:space="preserve"> </w:t>
      </w:r>
      <w:r w:rsidR="00206699" w:rsidRPr="00206699">
        <w:rPr>
          <w:rFonts w:eastAsia="MS Mincho"/>
          <w:b/>
          <w:bCs/>
        </w:rPr>
        <w:t>1</w:t>
      </w:r>
      <w:r w:rsidR="00D511CB">
        <w:rPr>
          <w:rFonts w:eastAsia="MS Mincho"/>
          <w:b/>
          <w:bCs/>
        </w:rPr>
        <w:t>1</w:t>
      </w:r>
      <w:r w:rsidR="00206699" w:rsidRPr="00206699">
        <w:rPr>
          <w:rFonts w:eastAsia="MS Mincho"/>
        </w:rPr>
        <w:t>   </w:t>
      </w:r>
      <w:r w:rsidRPr="00206699">
        <w:rPr>
          <w:rFonts w:eastAsia="MS Mincho"/>
        </w:rPr>
        <w:t xml:space="preserve">Dans </w:t>
      </w:r>
      <w:r>
        <w:rPr>
          <w:rFonts w:eastAsia="MS Mincho"/>
        </w:rPr>
        <w:t xml:space="preserve">des cas particuliers, lors de grosse production de déchets, par exemple lors de débarras de logements, le Conseil communal peut exiger des ménages concernés que ces déchets soient acheminés par les intéressés, à leurs frais, vers un centre de tri reconnu par l’Etat. </w:t>
      </w:r>
    </w:p>
    <w:p w14:paraId="7DA3DA40" w14:textId="77777777" w:rsidR="00E658A6" w:rsidRPr="007B5A98" w:rsidRDefault="00E658A6" w:rsidP="007B5A98">
      <w:pPr>
        <w:pStyle w:val="xLigneBlanche"/>
        <w:rPr>
          <w:rFonts w:eastAsia="MS Mincho"/>
        </w:rPr>
      </w:pPr>
    </w:p>
    <w:p w14:paraId="11F8B5AD" w14:textId="77777777" w:rsidR="00683656" w:rsidRDefault="00683656" w:rsidP="00683656">
      <w:pPr>
        <w:pStyle w:val="xMarginale"/>
        <w:framePr w:wrap="around"/>
        <w:rPr>
          <w:rFonts w:eastAsia="MS Mincho"/>
        </w:rPr>
      </w:pPr>
      <w:r>
        <w:rPr>
          <w:rFonts w:eastAsia="MS Mincho"/>
        </w:rPr>
        <w:t>Déchets de jardin</w:t>
      </w:r>
    </w:p>
    <w:p w14:paraId="0D5E5B08" w14:textId="77777777" w:rsidR="00901716" w:rsidRDefault="00901716" w:rsidP="00901716">
      <w:pPr>
        <w:pStyle w:val="xNormal"/>
        <w:rPr>
          <w:rFonts w:eastAsia="MS Mincho"/>
        </w:rPr>
      </w:pPr>
      <w:r w:rsidRPr="00206699">
        <w:rPr>
          <w:rFonts w:eastAsia="MS Mincho"/>
          <w:b/>
          <w:bCs/>
        </w:rPr>
        <w:t>Art.</w:t>
      </w:r>
      <w:r>
        <w:rPr>
          <w:rFonts w:eastAsia="MS Mincho"/>
        </w:rPr>
        <w:t xml:space="preserve"> </w:t>
      </w:r>
      <w:r w:rsidR="00206699">
        <w:rPr>
          <w:rFonts w:eastAsia="MS Mincho"/>
          <w:b/>
          <w:bCs/>
        </w:rPr>
        <w:t>1</w:t>
      </w:r>
      <w:r w:rsidR="00D511CB">
        <w:rPr>
          <w:rFonts w:eastAsia="MS Mincho"/>
          <w:b/>
          <w:bCs/>
        </w:rPr>
        <w:t>2</w:t>
      </w:r>
      <w:r w:rsidR="00206699">
        <w:rPr>
          <w:rFonts w:eastAsia="MS Mincho"/>
        </w:rPr>
        <w:t>   </w:t>
      </w:r>
      <w:r>
        <w:rPr>
          <w:rFonts w:eastAsia="MS Mincho"/>
          <w:vertAlign w:val="superscript"/>
        </w:rPr>
        <w:t>1</w:t>
      </w:r>
      <w:r>
        <w:rPr>
          <w:rFonts w:eastAsia="MS Mincho"/>
        </w:rPr>
        <w:t xml:space="preserve">Seules les petites quantités de déchets </w:t>
      </w:r>
      <w:r w:rsidR="006920B8">
        <w:rPr>
          <w:rFonts w:eastAsia="MS Mincho"/>
        </w:rPr>
        <w:t>de jardin</w:t>
      </w:r>
      <w:r w:rsidR="003B1A44">
        <w:rPr>
          <w:rFonts w:eastAsia="MS Mincho"/>
        </w:rPr>
        <w:t xml:space="preserve"> </w:t>
      </w:r>
      <w:r>
        <w:rPr>
          <w:rFonts w:eastAsia="MS Mincho"/>
        </w:rPr>
        <w:t>(max. 1 m</w:t>
      </w:r>
      <w:r>
        <w:rPr>
          <w:rFonts w:eastAsia="MS Mincho"/>
          <w:vertAlign w:val="superscript"/>
        </w:rPr>
        <w:t>3</w:t>
      </w:r>
      <w:r>
        <w:rPr>
          <w:rFonts w:eastAsia="MS Mincho"/>
        </w:rPr>
        <w:t xml:space="preserve">) sont admis et collectés par la </w:t>
      </w:r>
      <w:r w:rsidR="00E41874">
        <w:rPr>
          <w:rFonts w:eastAsia="MS Mincho"/>
        </w:rPr>
        <w:t>Commune</w:t>
      </w:r>
      <w:r>
        <w:rPr>
          <w:rFonts w:eastAsia="MS Mincho"/>
        </w:rPr>
        <w:t>.</w:t>
      </w:r>
    </w:p>
    <w:p w14:paraId="77D709AF" w14:textId="77777777" w:rsidR="00901716" w:rsidRDefault="00901716" w:rsidP="00901716">
      <w:pPr>
        <w:pStyle w:val="xNormal"/>
        <w:rPr>
          <w:rFonts w:eastAsia="MS Mincho"/>
        </w:rPr>
      </w:pPr>
      <w:r>
        <w:rPr>
          <w:rFonts w:eastAsia="MS Mincho"/>
          <w:vertAlign w:val="superscript"/>
        </w:rPr>
        <w:t>2</w:t>
      </w:r>
      <w:r>
        <w:rPr>
          <w:rFonts w:eastAsia="MS Mincho"/>
        </w:rPr>
        <w:t>Le compostage est vivement recommandé.</w:t>
      </w:r>
    </w:p>
    <w:p w14:paraId="0F9B7F3B" w14:textId="77777777" w:rsidR="00901716" w:rsidRDefault="00901716" w:rsidP="00901716">
      <w:pPr>
        <w:pStyle w:val="xNormal"/>
        <w:rPr>
          <w:rFonts w:eastAsia="MS Mincho"/>
        </w:rPr>
      </w:pPr>
      <w:r>
        <w:rPr>
          <w:rFonts w:eastAsia="MS Mincho"/>
          <w:vertAlign w:val="superscript"/>
        </w:rPr>
        <w:t>3</w:t>
      </w:r>
      <w:r>
        <w:rPr>
          <w:rFonts w:eastAsia="MS Mincho"/>
        </w:rPr>
        <w:t xml:space="preserve">Les personnes actives à titre professionnel dans les secteurs de l'horticulture, du paysagisme, de l'agriculture, de la viticulture ou de la sylviculture doivent évacuer leurs déchets directement et à leurs frais dans des centres de collecte prévus à cet effet ou les traiter dans les règles de l'art sur leur exploitation. </w:t>
      </w:r>
    </w:p>
    <w:p w14:paraId="5B6CA943" w14:textId="77777777" w:rsidR="00E658A6" w:rsidRPr="007B5A98" w:rsidRDefault="00E658A6" w:rsidP="007B5A98">
      <w:pPr>
        <w:pStyle w:val="xLigneBlanche"/>
        <w:rPr>
          <w:rFonts w:eastAsia="MS Mincho"/>
        </w:rPr>
      </w:pPr>
    </w:p>
    <w:p w14:paraId="72A65D55" w14:textId="77777777" w:rsidR="00901716" w:rsidRDefault="00901716" w:rsidP="00901716">
      <w:pPr>
        <w:pStyle w:val="xMarginale"/>
        <w:framePr w:wrap="around"/>
        <w:rPr>
          <w:rFonts w:eastAsia="MS Mincho"/>
        </w:rPr>
      </w:pPr>
      <w:r>
        <w:rPr>
          <w:rFonts w:eastAsia="MS Mincho"/>
        </w:rPr>
        <w:t>Incinération des déchets naturels</w:t>
      </w:r>
    </w:p>
    <w:p w14:paraId="73577897" w14:textId="77777777" w:rsidR="00901716" w:rsidRPr="00FC7B87" w:rsidRDefault="00901716" w:rsidP="00901716">
      <w:pPr>
        <w:pStyle w:val="xNormal"/>
        <w:rPr>
          <w:rFonts w:eastAsia="MS Mincho"/>
        </w:rPr>
      </w:pPr>
      <w:r w:rsidRPr="00206699">
        <w:rPr>
          <w:rFonts w:eastAsia="MS Mincho"/>
          <w:b/>
          <w:bCs/>
        </w:rPr>
        <w:t>Art.</w:t>
      </w:r>
      <w:r>
        <w:rPr>
          <w:rFonts w:eastAsia="MS Mincho"/>
        </w:rPr>
        <w:t xml:space="preserve"> </w:t>
      </w:r>
      <w:r w:rsidR="00206699">
        <w:rPr>
          <w:rFonts w:eastAsia="MS Mincho"/>
          <w:b/>
          <w:bCs/>
        </w:rPr>
        <w:t>1</w:t>
      </w:r>
      <w:r w:rsidR="00D511CB">
        <w:rPr>
          <w:rFonts w:eastAsia="MS Mincho"/>
          <w:b/>
          <w:bCs/>
        </w:rPr>
        <w:t>3</w:t>
      </w:r>
      <w:r w:rsidR="00206699">
        <w:rPr>
          <w:rFonts w:eastAsia="MS Mincho"/>
        </w:rPr>
        <w:t>   </w:t>
      </w:r>
      <w:r w:rsidRPr="00FC7B87">
        <w:rPr>
          <w:rFonts w:eastAsia="MS Mincho"/>
          <w:vertAlign w:val="superscript"/>
        </w:rPr>
        <w:t>1</w:t>
      </w:r>
      <w:r w:rsidRPr="00FC7B87">
        <w:t>Les déchets naturels provenant des forêts, des champs et des jardins ne peuvent être incinérés hors d'une installation que s'ils sont suffisamment secs pour que leur incinération n'émette pratiquement pas de fumée</w:t>
      </w:r>
      <w:r w:rsidRPr="00FC7B87">
        <w:rPr>
          <w:rFonts w:eastAsia="MS Mincho"/>
        </w:rPr>
        <w:t>.</w:t>
      </w:r>
    </w:p>
    <w:p w14:paraId="7DBA3CA7" w14:textId="77777777" w:rsidR="00901716" w:rsidRDefault="00901716" w:rsidP="00901716">
      <w:pPr>
        <w:pStyle w:val="xNormal"/>
        <w:rPr>
          <w:rFonts w:eastAsia="MS Mincho"/>
        </w:rPr>
      </w:pPr>
      <w:r>
        <w:rPr>
          <w:rFonts w:eastAsia="MS Mincho"/>
          <w:vertAlign w:val="superscript"/>
        </w:rPr>
        <w:t>2</w:t>
      </w:r>
      <w:r>
        <w:rPr>
          <w:rFonts w:eastAsia="MS Mincho"/>
        </w:rPr>
        <w:t xml:space="preserve">Le Conseil communal peut limiter ou interdire l’incinération hors installation de </w:t>
      </w:r>
      <w:r w:rsidRPr="00FC7B87">
        <w:rPr>
          <w:rFonts w:eastAsia="MS Mincho"/>
        </w:rPr>
        <w:t xml:space="preserve">déchets naturels </w:t>
      </w:r>
      <w:r w:rsidRPr="00FC7B87">
        <w:t>provenant des forêts, des champs et des jardins en</w:t>
      </w:r>
      <w:r w:rsidRPr="00FC7B87">
        <w:rPr>
          <w:rFonts w:eastAsia="MS Mincho"/>
        </w:rPr>
        <w:t xml:space="preserve"> certains </w:t>
      </w:r>
      <w:r>
        <w:rPr>
          <w:rFonts w:eastAsia="MS Mincho"/>
        </w:rPr>
        <w:t xml:space="preserve">endroits ou à certaines périodes si des immissions excessives sont à craindre. </w:t>
      </w:r>
    </w:p>
    <w:p w14:paraId="6CB5BFFC" w14:textId="77777777" w:rsidR="00901716" w:rsidRDefault="00901716" w:rsidP="00901716">
      <w:pPr>
        <w:pStyle w:val="xNormal"/>
        <w:rPr>
          <w:rFonts w:eastAsia="MS Mincho"/>
        </w:rPr>
      </w:pPr>
      <w:r>
        <w:rPr>
          <w:rFonts w:eastAsia="MS Mincho"/>
          <w:vertAlign w:val="superscript"/>
        </w:rPr>
        <w:t>3</w:t>
      </w:r>
      <w:r>
        <w:rPr>
          <w:rFonts w:eastAsia="MS Mincho"/>
        </w:rPr>
        <w:t xml:space="preserve">Les dispositions plus restrictives de la législation sur la police du feu et la protection contre les éléments naturels sont réservées. </w:t>
      </w:r>
    </w:p>
    <w:p w14:paraId="1393275A" w14:textId="77777777" w:rsidR="00E658A6" w:rsidRPr="007B5A98" w:rsidRDefault="00E658A6" w:rsidP="007B5A98">
      <w:pPr>
        <w:pStyle w:val="xLigneBlanche"/>
        <w:rPr>
          <w:rFonts w:eastAsia="MS Mincho"/>
        </w:rPr>
      </w:pPr>
    </w:p>
    <w:p w14:paraId="0F596477" w14:textId="77777777" w:rsidR="00901716" w:rsidRDefault="00901716" w:rsidP="00901716">
      <w:pPr>
        <w:pStyle w:val="xMarginale"/>
        <w:framePr w:wrap="around"/>
        <w:rPr>
          <w:rFonts w:eastAsia="MS Mincho"/>
        </w:rPr>
      </w:pPr>
      <w:r>
        <w:rPr>
          <w:rFonts w:eastAsia="MS Mincho"/>
        </w:rPr>
        <w:t>Cadavres d’animaux</w:t>
      </w:r>
    </w:p>
    <w:p w14:paraId="736FE89E" w14:textId="77777777" w:rsidR="00901716" w:rsidRDefault="00901716" w:rsidP="00901716">
      <w:pPr>
        <w:pStyle w:val="xNormal"/>
        <w:rPr>
          <w:rFonts w:eastAsia="MS Mincho"/>
        </w:rPr>
      </w:pPr>
      <w:r w:rsidRPr="00206699">
        <w:rPr>
          <w:rFonts w:eastAsia="MS Mincho"/>
          <w:b/>
          <w:bCs/>
        </w:rPr>
        <w:t>Art.</w:t>
      </w:r>
      <w:r>
        <w:rPr>
          <w:rFonts w:eastAsia="MS Mincho"/>
        </w:rPr>
        <w:t xml:space="preserve"> </w:t>
      </w:r>
      <w:r w:rsidR="00206699">
        <w:rPr>
          <w:rFonts w:eastAsia="MS Mincho"/>
          <w:b/>
          <w:bCs/>
        </w:rPr>
        <w:t>1</w:t>
      </w:r>
      <w:r w:rsidR="00D511CB">
        <w:rPr>
          <w:rFonts w:eastAsia="MS Mincho"/>
          <w:b/>
          <w:bCs/>
        </w:rPr>
        <w:t>4</w:t>
      </w:r>
      <w:r w:rsidR="00206699">
        <w:rPr>
          <w:rFonts w:eastAsia="MS Mincho"/>
        </w:rPr>
        <w:t>   </w:t>
      </w:r>
      <w:r>
        <w:rPr>
          <w:rFonts w:eastAsia="MS Mincho"/>
        </w:rPr>
        <w:t>Les cadavres d’animaux et autres déchets de boucherie doivent être livrés au centre collecteur cantonal à Montmollin.</w:t>
      </w:r>
    </w:p>
    <w:p w14:paraId="273BE8DD" w14:textId="77777777" w:rsidR="00E658A6" w:rsidRPr="007B5A98" w:rsidRDefault="00E658A6" w:rsidP="007B5A98">
      <w:pPr>
        <w:pStyle w:val="xLigneBlanche"/>
        <w:rPr>
          <w:rFonts w:eastAsia="MS Mincho"/>
        </w:rPr>
      </w:pPr>
    </w:p>
    <w:p w14:paraId="40613CAE" w14:textId="77777777" w:rsidR="00901716" w:rsidRPr="003745AA" w:rsidRDefault="00901716" w:rsidP="00901716">
      <w:pPr>
        <w:pStyle w:val="xMarginale"/>
        <w:framePr w:wrap="around"/>
        <w:rPr>
          <w:rFonts w:eastAsia="MS Mincho"/>
        </w:rPr>
      </w:pPr>
      <w:r>
        <w:rPr>
          <w:rFonts w:eastAsia="MS Mincho"/>
        </w:rPr>
        <w:t>Déchets particuliers</w:t>
      </w:r>
    </w:p>
    <w:p w14:paraId="6D61A33E" w14:textId="77777777" w:rsidR="00901716" w:rsidRDefault="00901716" w:rsidP="00901716">
      <w:pPr>
        <w:pStyle w:val="xNormal"/>
        <w:rPr>
          <w:rFonts w:eastAsia="MS Mincho"/>
        </w:rPr>
      </w:pPr>
      <w:r w:rsidRPr="00206699">
        <w:rPr>
          <w:rFonts w:eastAsia="MS Mincho"/>
          <w:b/>
          <w:bCs/>
        </w:rPr>
        <w:t>Art.</w:t>
      </w:r>
      <w:r>
        <w:rPr>
          <w:rFonts w:eastAsia="MS Mincho"/>
        </w:rPr>
        <w:t xml:space="preserve"> </w:t>
      </w:r>
      <w:r w:rsidR="00206699">
        <w:rPr>
          <w:rFonts w:eastAsia="MS Mincho"/>
          <w:b/>
          <w:bCs/>
        </w:rPr>
        <w:t>1</w:t>
      </w:r>
      <w:r w:rsidR="00D511CB">
        <w:rPr>
          <w:rFonts w:eastAsia="MS Mincho"/>
          <w:b/>
          <w:bCs/>
        </w:rPr>
        <w:t>5</w:t>
      </w:r>
      <w:r w:rsidR="00206699">
        <w:rPr>
          <w:rFonts w:eastAsia="MS Mincho"/>
        </w:rPr>
        <w:t>   </w:t>
      </w:r>
      <w:r>
        <w:rPr>
          <w:rFonts w:eastAsia="MS Mincho"/>
        </w:rPr>
        <w:t xml:space="preserve">Le Conseil communal peut proposer la collecte de certains déchets particuliers et en fixer </w:t>
      </w:r>
      <w:r w:rsidR="003B1A44">
        <w:rPr>
          <w:rFonts w:eastAsia="MS Mincho"/>
        </w:rPr>
        <w:t>les modalités</w:t>
      </w:r>
      <w:r w:rsidR="00415582">
        <w:rPr>
          <w:rFonts w:eastAsia="MS Mincho"/>
        </w:rPr>
        <w:t>.</w:t>
      </w:r>
    </w:p>
    <w:p w14:paraId="55C07F07" w14:textId="77777777" w:rsidR="00E658A6" w:rsidRPr="007B5A98" w:rsidRDefault="00E658A6" w:rsidP="007B5A98">
      <w:pPr>
        <w:pStyle w:val="xLigneBlanche"/>
        <w:rPr>
          <w:rFonts w:eastAsia="MS Mincho"/>
        </w:rPr>
      </w:pPr>
    </w:p>
    <w:p w14:paraId="54D612F9" w14:textId="77777777" w:rsidR="00901716" w:rsidRDefault="00901716" w:rsidP="00901716">
      <w:pPr>
        <w:pStyle w:val="xMarginale"/>
        <w:framePr w:wrap="around"/>
        <w:rPr>
          <w:rFonts w:eastAsia="MS Mincho"/>
        </w:rPr>
      </w:pPr>
      <w:r w:rsidRPr="005C5066">
        <w:rPr>
          <w:rFonts w:eastAsia="MS Mincho"/>
        </w:rPr>
        <w:t>Réclamations</w:t>
      </w:r>
    </w:p>
    <w:p w14:paraId="33A2B5B9" w14:textId="77777777" w:rsidR="00901716" w:rsidRDefault="00901716" w:rsidP="00901716">
      <w:pPr>
        <w:pStyle w:val="xNormal"/>
        <w:rPr>
          <w:rFonts w:eastAsia="MS Mincho"/>
        </w:rPr>
      </w:pPr>
      <w:r w:rsidRPr="00206699">
        <w:rPr>
          <w:rFonts w:eastAsia="MS Mincho"/>
          <w:b/>
          <w:bCs/>
        </w:rPr>
        <w:t>Art.</w:t>
      </w:r>
      <w:r w:rsidRPr="005C5066">
        <w:rPr>
          <w:rFonts w:eastAsia="MS Mincho"/>
        </w:rPr>
        <w:t xml:space="preserve"> </w:t>
      </w:r>
      <w:r w:rsidR="00206699">
        <w:rPr>
          <w:rFonts w:eastAsia="MS Mincho"/>
          <w:b/>
          <w:bCs/>
        </w:rPr>
        <w:t>1</w:t>
      </w:r>
      <w:r w:rsidR="00D511CB">
        <w:rPr>
          <w:rFonts w:eastAsia="MS Mincho"/>
          <w:b/>
          <w:bCs/>
        </w:rPr>
        <w:t>6</w:t>
      </w:r>
      <w:r w:rsidR="00206699">
        <w:rPr>
          <w:rFonts w:eastAsia="MS Mincho"/>
        </w:rPr>
        <w:t>   </w:t>
      </w:r>
      <w:r>
        <w:rPr>
          <w:rFonts w:eastAsia="MS Mincho"/>
          <w:vertAlign w:val="superscript"/>
        </w:rPr>
        <w:t>1</w:t>
      </w:r>
      <w:r>
        <w:rPr>
          <w:rFonts w:eastAsia="MS Mincho"/>
        </w:rPr>
        <w:t>Les réclamations ou propositions visant l’enlèvement des déchets en général, ou le personnel qui en est chargé, doivent être adressées par écrit au Conseil communal.</w:t>
      </w:r>
    </w:p>
    <w:p w14:paraId="042236D4" w14:textId="77777777" w:rsidR="00901716" w:rsidRDefault="00901716" w:rsidP="00901716">
      <w:pPr>
        <w:pStyle w:val="xNormal"/>
        <w:rPr>
          <w:rFonts w:eastAsia="MS Mincho"/>
        </w:rPr>
      </w:pPr>
      <w:r>
        <w:rPr>
          <w:rFonts w:eastAsia="MS Mincho"/>
          <w:vertAlign w:val="superscript"/>
        </w:rPr>
        <w:t>2</w:t>
      </w:r>
      <w:r>
        <w:rPr>
          <w:rFonts w:eastAsia="MS Mincho"/>
        </w:rPr>
        <w:t xml:space="preserve">La </w:t>
      </w:r>
      <w:r w:rsidR="00E41874">
        <w:rPr>
          <w:rFonts w:eastAsia="MS Mincho"/>
        </w:rPr>
        <w:t>Commune</w:t>
      </w:r>
      <w:r>
        <w:rPr>
          <w:rFonts w:eastAsia="MS Mincho"/>
        </w:rPr>
        <w:t xml:space="preserve"> est autorisée à laisser sur place les récipients trop remplis, défectueux, antihygiéniques ou contenant des déchets non admis. Elle est aussi autorisée à laisser sur place les sacs non officiels qui seraient déposés.</w:t>
      </w:r>
    </w:p>
    <w:p w14:paraId="2F9E1478" w14:textId="77777777" w:rsidR="00901716" w:rsidRDefault="00901716" w:rsidP="00901716">
      <w:pPr>
        <w:pStyle w:val="xMarginale"/>
        <w:framePr w:wrap="around"/>
        <w:rPr>
          <w:rFonts w:eastAsia="MS Mincho"/>
        </w:rPr>
      </w:pPr>
      <w:r>
        <w:rPr>
          <w:rFonts w:eastAsia="MS Mincho"/>
        </w:rPr>
        <w:t>Autres cas</w:t>
      </w:r>
    </w:p>
    <w:p w14:paraId="5E8414EF" w14:textId="77777777" w:rsidR="00901716" w:rsidRDefault="00901716" w:rsidP="00901716">
      <w:pPr>
        <w:pStyle w:val="xNormal"/>
        <w:rPr>
          <w:rFonts w:eastAsia="MS Mincho"/>
        </w:rPr>
      </w:pPr>
      <w:r w:rsidRPr="00206699">
        <w:rPr>
          <w:rFonts w:eastAsia="MS Mincho"/>
          <w:b/>
          <w:bCs/>
        </w:rPr>
        <w:t>Art.</w:t>
      </w:r>
      <w:r>
        <w:rPr>
          <w:rFonts w:eastAsia="MS Mincho"/>
        </w:rPr>
        <w:t xml:space="preserve"> </w:t>
      </w:r>
      <w:r w:rsidR="00206699">
        <w:rPr>
          <w:rFonts w:eastAsia="MS Mincho"/>
          <w:b/>
          <w:bCs/>
        </w:rPr>
        <w:t>1</w:t>
      </w:r>
      <w:r w:rsidR="00D511CB">
        <w:rPr>
          <w:rFonts w:eastAsia="MS Mincho"/>
          <w:b/>
          <w:bCs/>
        </w:rPr>
        <w:t>7</w:t>
      </w:r>
      <w:r w:rsidR="00206699">
        <w:rPr>
          <w:rFonts w:eastAsia="MS Mincho"/>
        </w:rPr>
        <w:t>   </w:t>
      </w:r>
      <w:r>
        <w:rPr>
          <w:rFonts w:eastAsia="MS Mincho"/>
        </w:rPr>
        <w:t xml:space="preserve">Le Conseil communal est compétent pour traiter tous les cas non prévus par le présent règlement. </w:t>
      </w:r>
    </w:p>
    <w:p w14:paraId="0C2410C2" w14:textId="77777777" w:rsidR="00206699" w:rsidRDefault="00206699" w:rsidP="00206699">
      <w:pPr>
        <w:pStyle w:val="xChapitre"/>
        <w:rPr>
          <w:rFonts w:eastAsia="MS Mincho"/>
        </w:rPr>
      </w:pPr>
      <w:r>
        <w:rPr>
          <w:rFonts w:eastAsia="MS Mincho"/>
        </w:rPr>
        <w:lastRenderedPageBreak/>
        <w:t>Chapitre IV</w:t>
      </w:r>
    </w:p>
    <w:p w14:paraId="5EA3A696" w14:textId="77777777" w:rsidR="00206699" w:rsidRPr="00206699" w:rsidRDefault="00206699" w:rsidP="00206699">
      <w:pPr>
        <w:pStyle w:val="xNomChapitre"/>
      </w:pPr>
      <w:r w:rsidRPr="00206699">
        <w:t>Déchèterie</w:t>
      </w:r>
    </w:p>
    <w:p w14:paraId="473AA69A" w14:textId="77777777" w:rsidR="00206699" w:rsidRPr="00206699" w:rsidRDefault="00206699" w:rsidP="00206699">
      <w:pPr>
        <w:pStyle w:val="Marginale"/>
        <w:framePr w:wrap="around"/>
        <w:rPr>
          <w:rFonts w:eastAsia="MS Mincho"/>
        </w:rPr>
      </w:pPr>
      <w:r>
        <w:rPr>
          <w:rFonts w:eastAsia="MS Mincho"/>
        </w:rPr>
        <w:t>Déchèterie</w:t>
      </w:r>
    </w:p>
    <w:p w14:paraId="3016412E" w14:textId="77777777" w:rsidR="00206699" w:rsidRDefault="00206699" w:rsidP="00206699">
      <w:pPr>
        <w:pStyle w:val="xNormal"/>
        <w:rPr>
          <w:rFonts w:eastAsia="MS Mincho"/>
        </w:rPr>
      </w:pPr>
      <w:r>
        <w:rPr>
          <w:rFonts w:eastAsia="MS Mincho"/>
          <w:b/>
          <w:bCs/>
        </w:rPr>
        <w:t>Art. 1</w:t>
      </w:r>
      <w:r w:rsidR="00D511CB">
        <w:rPr>
          <w:rFonts w:eastAsia="MS Mincho"/>
          <w:b/>
          <w:bCs/>
        </w:rPr>
        <w:t>8</w:t>
      </w:r>
      <w:r>
        <w:rPr>
          <w:rFonts w:eastAsia="MS Mincho"/>
        </w:rPr>
        <w:t>   </w:t>
      </w:r>
      <w:r>
        <w:rPr>
          <w:rFonts w:eastAsia="MS Mincho"/>
          <w:vertAlign w:val="superscript"/>
        </w:rPr>
        <w:t>1</w:t>
      </w:r>
      <w:r>
        <w:rPr>
          <w:rFonts w:eastAsia="MS Mincho"/>
        </w:rPr>
        <w:t>Les habitant</w:t>
      </w:r>
      <w:r w:rsidR="006C1C4E">
        <w:rPr>
          <w:rFonts w:eastAsia="MS Mincho"/>
        </w:rPr>
        <w:t>-e-</w:t>
      </w:r>
      <w:r>
        <w:rPr>
          <w:rFonts w:eastAsia="MS Mincho"/>
        </w:rPr>
        <w:t xml:space="preserve">s de la </w:t>
      </w:r>
      <w:r w:rsidR="00E41874">
        <w:rPr>
          <w:rFonts w:eastAsia="MS Mincho"/>
        </w:rPr>
        <w:t>Commune</w:t>
      </w:r>
      <w:r>
        <w:rPr>
          <w:rFonts w:eastAsia="MS Mincho"/>
        </w:rPr>
        <w:t xml:space="preserve"> peuvent utiliser les infrastructures de la déchèterie de</w:t>
      </w:r>
      <w:r w:rsidR="00415582">
        <w:rPr>
          <w:rFonts w:eastAsia="MS Mincho"/>
        </w:rPr>
        <w:t xml:space="preserve"> </w:t>
      </w:r>
      <w:sdt>
        <w:sdtPr>
          <w:rPr>
            <w:rFonts w:eastAsia="MS Mincho"/>
          </w:rPr>
          <w:id w:val="1125039578"/>
          <w:placeholder>
            <w:docPart w:val="76F2BF1D7C1A46808C18B22CEB4B50C6"/>
          </w:placeholder>
          <w:showingPlcHdr/>
          <w15:color w:val="0000FF"/>
        </w:sdtPr>
        <w:sdtEndPr/>
        <w:sdtContent>
          <w:r w:rsidR="00415582" w:rsidRPr="002568AE">
            <w:rPr>
              <w:rStyle w:val="Textedelespacerserv"/>
              <w:color w:val="C0504D" w:themeColor="accent2"/>
            </w:rPr>
            <w:t>nom</w:t>
          </w:r>
        </w:sdtContent>
      </w:sdt>
      <w:r>
        <w:rPr>
          <w:rFonts w:eastAsia="MS Mincho"/>
        </w:rPr>
        <w:t xml:space="preserve"> selon les horaires et les conditions définies par le Conseil communal.</w:t>
      </w:r>
    </w:p>
    <w:p w14:paraId="60CF5661" w14:textId="77777777" w:rsidR="00206699" w:rsidRDefault="00206699" w:rsidP="00206699">
      <w:pPr>
        <w:pStyle w:val="xNormal"/>
        <w:rPr>
          <w:rFonts w:eastAsia="MS Mincho"/>
        </w:rPr>
      </w:pPr>
      <w:r>
        <w:rPr>
          <w:rFonts w:eastAsia="MS Mincho"/>
          <w:vertAlign w:val="superscript"/>
        </w:rPr>
        <w:t>2</w:t>
      </w:r>
      <w:r>
        <w:rPr>
          <w:rFonts w:eastAsia="MS Mincho"/>
        </w:rPr>
        <w:t xml:space="preserve">Ils déposent </w:t>
      </w:r>
      <w:r w:rsidR="00415582">
        <w:rPr>
          <w:rFonts w:eastAsia="MS Mincho"/>
        </w:rPr>
        <w:t>leurs</w:t>
      </w:r>
      <w:r>
        <w:rPr>
          <w:rFonts w:eastAsia="MS Mincho"/>
        </w:rPr>
        <w:t xml:space="preserve"> déchets dans les bennes ou les conteneurs mis à leur disposition en respectant impérativement l’affectation de ces derniers.</w:t>
      </w:r>
    </w:p>
    <w:p w14:paraId="0D31AAD2" w14:textId="77777777" w:rsidR="00206699" w:rsidRDefault="00206699" w:rsidP="00206699">
      <w:pPr>
        <w:pStyle w:val="xNormal"/>
        <w:rPr>
          <w:rFonts w:eastAsia="MS Mincho"/>
        </w:rPr>
      </w:pPr>
      <w:r>
        <w:rPr>
          <w:rFonts w:eastAsia="MS Mincho"/>
          <w:vertAlign w:val="superscript"/>
        </w:rPr>
        <w:t>3</w:t>
      </w:r>
      <w:r>
        <w:rPr>
          <w:rFonts w:eastAsia="MS Mincho"/>
        </w:rPr>
        <w:t>Le Conseil communal fixe et publie la liste des déchets qui sont récupérés ainsi que les endroits où ils doivent être déposés.</w:t>
      </w:r>
    </w:p>
    <w:sdt>
      <w:sdtPr>
        <w:rPr>
          <w:rFonts w:eastAsia="MS Mincho"/>
          <w:vertAlign w:val="superscript"/>
        </w:rPr>
        <w:alias w:val="si taxe au volume"/>
        <w:tag w:val="si taxe au volume"/>
        <w:id w:val="1474178982"/>
        <w:placeholder>
          <w:docPart w:val="76B412FE53054D058C57CFB488BFA850"/>
        </w:placeholder>
        <w15:color w:val="993300"/>
      </w:sdtPr>
      <w:sdtEndPr>
        <w:rPr>
          <w:vertAlign w:val="baseline"/>
        </w:rPr>
      </w:sdtEndPr>
      <w:sdtContent>
        <w:p w14:paraId="4572FD20" w14:textId="77777777" w:rsidR="00206699" w:rsidRDefault="00206699" w:rsidP="00206699">
          <w:pPr>
            <w:pStyle w:val="xNormal"/>
            <w:rPr>
              <w:rFonts w:eastAsia="MS Mincho"/>
            </w:rPr>
          </w:pPr>
          <w:r w:rsidRPr="00A461B1">
            <w:rPr>
              <w:rFonts w:eastAsia="MS Mincho"/>
              <w:vertAlign w:val="superscript"/>
            </w:rPr>
            <w:t>4</w:t>
          </w:r>
          <w:r>
            <w:rPr>
              <w:rFonts w:eastAsia="MS Mincho"/>
            </w:rPr>
            <w:t>Le gestionnaire de la déchèterie refusera les déchets prétendument encombrants qui peuvent être conditionnés dans les sacs officiels admis sur le territoire des communes partenaires de la déchèterie. Des sacs officiels seront remis et vendus par le gestionnaire aux personnes qui se présenteraient avec de tels déchets.</w:t>
          </w:r>
        </w:p>
      </w:sdtContent>
    </w:sdt>
    <w:p w14:paraId="67658F5C" w14:textId="77777777" w:rsidR="00901716" w:rsidRDefault="00A95AAC" w:rsidP="00A95AAC">
      <w:pPr>
        <w:pStyle w:val="xChapitre"/>
      </w:pPr>
      <w:r>
        <w:t>Chapitre V</w:t>
      </w:r>
    </w:p>
    <w:p w14:paraId="3E39BB5A" w14:textId="77777777" w:rsidR="00A95AAC" w:rsidRPr="00A95AAC" w:rsidRDefault="00A95AAC" w:rsidP="00A95AAC">
      <w:pPr>
        <w:pStyle w:val="xNomChapitre"/>
      </w:pPr>
      <w:r w:rsidRPr="00A95AAC">
        <w:t>Financement</w:t>
      </w:r>
    </w:p>
    <w:p w14:paraId="47D539FF" w14:textId="77777777" w:rsidR="00A95AAC" w:rsidRPr="00A95AAC" w:rsidRDefault="00A95AAC" w:rsidP="00A95AAC">
      <w:pPr>
        <w:pStyle w:val="Marginale"/>
        <w:framePr w:wrap="around"/>
      </w:pPr>
      <w:r>
        <w:rPr>
          <w:rFonts w:eastAsia="MS Mincho"/>
        </w:rPr>
        <w:t>Principes</w:t>
      </w:r>
    </w:p>
    <w:p w14:paraId="5A1EBE5B" w14:textId="77777777" w:rsidR="00A95AAC" w:rsidRDefault="00A95AAC" w:rsidP="00A95AAC">
      <w:pPr>
        <w:pStyle w:val="xNormal"/>
        <w:rPr>
          <w:rFonts w:eastAsia="MS Mincho"/>
        </w:rPr>
      </w:pPr>
      <w:r w:rsidRPr="00D511CB">
        <w:rPr>
          <w:rFonts w:eastAsia="MS Mincho"/>
          <w:b/>
          <w:bCs/>
        </w:rPr>
        <w:t>Art.</w:t>
      </w:r>
      <w:r w:rsidR="00D511CB">
        <w:rPr>
          <w:rFonts w:eastAsia="MS Mincho"/>
          <w:b/>
          <w:bCs/>
        </w:rPr>
        <w:t> </w:t>
      </w:r>
      <w:r w:rsidR="006920B8">
        <w:rPr>
          <w:rFonts w:eastAsia="MS Mincho"/>
          <w:b/>
          <w:bCs/>
        </w:rPr>
        <w:t>19</w:t>
      </w:r>
      <w:r w:rsidR="00D511CB">
        <w:rPr>
          <w:rFonts w:eastAsia="MS Mincho"/>
        </w:rPr>
        <w:t>   </w:t>
      </w:r>
      <w:r>
        <w:rPr>
          <w:rFonts w:eastAsia="MS Mincho"/>
          <w:vertAlign w:val="superscript"/>
        </w:rPr>
        <w:t>1</w:t>
      </w:r>
      <w:r>
        <w:rPr>
          <w:rFonts w:eastAsia="MS Mincho"/>
        </w:rPr>
        <w:t xml:space="preserve">La </w:t>
      </w:r>
      <w:r w:rsidR="00E41874">
        <w:rPr>
          <w:rFonts w:eastAsia="MS Mincho"/>
        </w:rPr>
        <w:t>Commune</w:t>
      </w:r>
      <w:r>
        <w:rPr>
          <w:rFonts w:eastAsia="MS Mincho"/>
        </w:rPr>
        <w:t xml:space="preserve"> assure le financement de l’élimination des déchets qui lui incombe. </w:t>
      </w:r>
    </w:p>
    <w:p w14:paraId="68799747" w14:textId="77777777" w:rsidR="00A95AAC" w:rsidRDefault="00A95AAC" w:rsidP="00A95AAC">
      <w:pPr>
        <w:pStyle w:val="xNormal"/>
        <w:rPr>
          <w:rFonts w:eastAsia="MS Mincho"/>
        </w:rPr>
      </w:pPr>
      <w:r w:rsidRPr="00A05310">
        <w:rPr>
          <w:rFonts w:eastAsia="MS Mincho"/>
          <w:vertAlign w:val="superscript"/>
        </w:rPr>
        <w:t>2</w:t>
      </w:r>
      <w:r>
        <w:rPr>
          <w:rFonts w:eastAsia="MS Mincho"/>
        </w:rPr>
        <w:t xml:space="preserve">Pour le financement de l'élimination des déchets urbains des ménages, elle dispose à cet effet : </w:t>
      </w:r>
    </w:p>
    <w:p w14:paraId="1BAD600D" w14:textId="77777777" w:rsidR="00A95AAC" w:rsidRDefault="00D511CB" w:rsidP="00D511CB">
      <w:pPr>
        <w:pStyle w:val="xRetrait1a"/>
        <w:rPr>
          <w:rFonts w:eastAsia="MS Mincho"/>
        </w:rPr>
      </w:pPr>
      <w:r w:rsidRPr="00D511CB">
        <w:rPr>
          <w:rFonts w:eastAsia="MS Mincho"/>
          <w:i/>
          <w:iCs/>
        </w:rPr>
        <w:t>a</w:t>
      </w:r>
      <w:r>
        <w:rPr>
          <w:rFonts w:eastAsia="MS Mincho"/>
        </w:rPr>
        <w:t>)</w:t>
      </w:r>
      <w:r>
        <w:rPr>
          <w:rFonts w:eastAsia="MS Mincho"/>
        </w:rPr>
        <w:tab/>
      </w:r>
      <w:r w:rsidR="00A95AAC" w:rsidRPr="00D511CB">
        <w:rPr>
          <w:rFonts w:eastAsia="MS Mincho"/>
        </w:rPr>
        <w:t>de</w:t>
      </w:r>
      <w:r w:rsidR="00A95AAC">
        <w:rPr>
          <w:rFonts w:eastAsia="MS Mincho"/>
        </w:rPr>
        <w:t xml:space="preserve"> la taxe </w:t>
      </w:r>
      <w:sdt>
        <w:sdtPr>
          <w:rPr>
            <w:rFonts w:eastAsia="MS Mincho"/>
            <w:color w:val="808080" w:themeColor="background1" w:themeShade="80"/>
          </w:rPr>
          <w:id w:val="-1158068954"/>
          <w:placeholder>
            <w:docPart w:val="125ABB4419D6493BA11AFA0EA612394E"/>
          </w:placeholder>
          <w:comboBox>
            <w:listItem w:value="Choisissez un élément."/>
            <w:listItem w:displayText="au volume" w:value="au volume"/>
            <w:listItem w:displayText="au poids" w:value="au poids"/>
          </w:comboBox>
        </w:sdtPr>
        <w:sdtEndPr/>
        <w:sdtContent>
          <w:r w:rsidR="00E658A6" w:rsidRPr="002568AE">
            <w:rPr>
              <w:rFonts w:eastAsia="MS Mincho"/>
              <w:color w:val="C0504D" w:themeColor="accent2"/>
            </w:rPr>
            <w:t>choisissez un élément</w:t>
          </w:r>
        </w:sdtContent>
      </w:sdt>
      <w:r w:rsidR="00427D01">
        <w:rPr>
          <w:rFonts w:eastAsia="MS Mincho"/>
        </w:rPr>
        <w:t xml:space="preserve"> </w:t>
      </w:r>
      <w:r w:rsidR="00A95AAC">
        <w:rPr>
          <w:rFonts w:eastAsia="MS Mincho"/>
        </w:rPr>
        <w:t xml:space="preserve">perçue </w:t>
      </w:r>
      <w:r w:rsidR="00B71BD3">
        <w:rPr>
          <w:rFonts w:eastAsia="MS Mincho"/>
        </w:rPr>
        <w:t xml:space="preserve">sur </w:t>
      </w:r>
      <w:r w:rsidR="00E658A6">
        <w:rPr>
          <w:rFonts w:eastAsia="MS Mincho"/>
        </w:rPr>
        <w:t>les</w:t>
      </w:r>
      <w:r w:rsidR="00A95AAC">
        <w:rPr>
          <w:rFonts w:eastAsia="MS Mincho"/>
        </w:rPr>
        <w:t xml:space="preserve"> déchets urbains </w:t>
      </w:r>
      <w:proofErr w:type="spellStart"/>
      <w:r w:rsidR="00A95AAC">
        <w:rPr>
          <w:rFonts w:eastAsia="MS Mincho"/>
        </w:rPr>
        <w:t>incinérables</w:t>
      </w:r>
      <w:proofErr w:type="spellEnd"/>
      <w:r>
        <w:rPr>
          <w:rFonts w:eastAsia="MS Mincho"/>
        </w:rPr>
        <w:t> ;</w:t>
      </w:r>
    </w:p>
    <w:p w14:paraId="654AA3B8" w14:textId="77777777" w:rsidR="00A95AAC" w:rsidRDefault="00D511CB" w:rsidP="00D511CB">
      <w:pPr>
        <w:pStyle w:val="xRetrait1a"/>
        <w:rPr>
          <w:rFonts w:eastAsia="MS Mincho"/>
        </w:rPr>
      </w:pPr>
      <w:r w:rsidRPr="00D511CB">
        <w:rPr>
          <w:rFonts w:eastAsia="MS Mincho"/>
          <w:i/>
          <w:iCs/>
        </w:rPr>
        <w:t>b</w:t>
      </w:r>
      <w:r>
        <w:rPr>
          <w:rFonts w:eastAsia="MS Mincho"/>
        </w:rPr>
        <w:t>)</w:t>
      </w:r>
      <w:r>
        <w:rPr>
          <w:rFonts w:eastAsia="MS Mincho"/>
        </w:rPr>
        <w:tab/>
      </w:r>
      <w:r w:rsidR="00427D01">
        <w:rPr>
          <w:rFonts w:eastAsia="MS Mincho"/>
        </w:rPr>
        <w:t xml:space="preserve">de la taxe de base annuelle perçue par </w:t>
      </w:r>
      <w:proofErr w:type="spellStart"/>
      <w:r w:rsidR="00427D01">
        <w:rPr>
          <w:rFonts w:eastAsia="MS Mincho"/>
        </w:rPr>
        <w:t>habitant</w:t>
      </w:r>
      <w:r w:rsidR="006C1C4E">
        <w:rPr>
          <w:rFonts w:eastAsia="MS Mincho"/>
        </w:rPr>
        <w:t>-e</w:t>
      </w:r>
      <w:proofErr w:type="spellEnd"/>
      <w:r w:rsidR="00427D01">
        <w:rPr>
          <w:rFonts w:eastAsia="MS Mincho"/>
        </w:rPr>
        <w:t>, par ménage ou par logement pour couvrir le solde des frais ;</w:t>
      </w:r>
    </w:p>
    <w:p w14:paraId="7B77B13E" w14:textId="77777777" w:rsidR="00A95AAC" w:rsidRDefault="00D511CB" w:rsidP="00D511CB">
      <w:pPr>
        <w:pStyle w:val="xRetrait1a"/>
        <w:rPr>
          <w:rFonts w:eastAsia="MS Mincho"/>
        </w:rPr>
      </w:pPr>
      <w:r w:rsidRPr="00D511CB">
        <w:rPr>
          <w:rFonts w:eastAsia="MS Mincho"/>
          <w:i/>
          <w:iCs/>
        </w:rPr>
        <w:t>c</w:t>
      </w:r>
      <w:r>
        <w:rPr>
          <w:rFonts w:eastAsia="MS Mincho"/>
        </w:rPr>
        <w:t>)</w:t>
      </w:r>
      <w:r>
        <w:rPr>
          <w:rFonts w:eastAsia="MS Mincho"/>
        </w:rPr>
        <w:tab/>
      </w:r>
      <w:r w:rsidR="00427D01">
        <w:rPr>
          <w:rFonts w:eastAsia="MS Mincho"/>
        </w:rPr>
        <w:t>d'une part d'impôt définie à l’article 24.</w:t>
      </w:r>
    </w:p>
    <w:p w14:paraId="39D78AD7" w14:textId="77777777" w:rsidR="00A95AAC" w:rsidRDefault="00A95AAC" w:rsidP="00A95AAC">
      <w:pPr>
        <w:pStyle w:val="xNormal"/>
        <w:rPr>
          <w:rFonts w:eastAsia="MS Mincho"/>
        </w:rPr>
      </w:pPr>
      <w:r w:rsidRPr="00A05310">
        <w:rPr>
          <w:rFonts w:eastAsia="MS Mincho"/>
          <w:vertAlign w:val="superscript"/>
        </w:rPr>
        <w:t>3</w:t>
      </w:r>
      <w:r>
        <w:rPr>
          <w:rFonts w:eastAsia="MS Mincho"/>
        </w:rPr>
        <w:t>Pour le financement de l'élimination des déchets urbains des entreprises, elle dispose de :</w:t>
      </w:r>
    </w:p>
    <w:p w14:paraId="1CF62290" w14:textId="77777777" w:rsidR="00A95AAC" w:rsidRDefault="00D511CB" w:rsidP="00D511CB">
      <w:pPr>
        <w:pStyle w:val="xRetrait1a"/>
        <w:rPr>
          <w:rFonts w:eastAsia="MS Mincho"/>
        </w:rPr>
      </w:pPr>
      <w:r w:rsidRPr="00D511CB">
        <w:rPr>
          <w:rFonts w:eastAsia="MS Mincho"/>
          <w:i/>
          <w:iCs/>
        </w:rPr>
        <w:t>a</w:t>
      </w:r>
      <w:r>
        <w:rPr>
          <w:rFonts w:eastAsia="MS Mincho"/>
        </w:rPr>
        <w:t>)</w:t>
      </w:r>
      <w:r>
        <w:rPr>
          <w:rFonts w:eastAsia="MS Mincho"/>
        </w:rPr>
        <w:tab/>
      </w:r>
      <w:r w:rsidR="00A95AAC">
        <w:rPr>
          <w:rFonts w:eastAsia="MS Mincho"/>
        </w:rPr>
        <w:t xml:space="preserve">la taxe </w:t>
      </w:r>
      <w:r w:rsidR="00427D01">
        <w:rPr>
          <w:rFonts w:eastAsia="MS Mincho"/>
        </w:rPr>
        <w:t>causale</w:t>
      </w:r>
      <w:r w:rsidR="00A95AAC">
        <w:rPr>
          <w:rFonts w:eastAsia="MS Mincho"/>
        </w:rPr>
        <w:t xml:space="preserve"> perçue </w:t>
      </w:r>
      <w:r w:rsidR="00B71BD3">
        <w:rPr>
          <w:rFonts w:eastAsia="MS Mincho"/>
        </w:rPr>
        <w:t>sur les sacs officiels</w:t>
      </w:r>
      <w:r w:rsidR="00427D01">
        <w:rPr>
          <w:rFonts w:eastAsia="MS Mincho"/>
        </w:rPr>
        <w:t xml:space="preserve"> ou </w:t>
      </w:r>
      <w:r w:rsidR="00B71BD3">
        <w:rPr>
          <w:rFonts w:eastAsia="MS Mincho"/>
        </w:rPr>
        <w:t>le</w:t>
      </w:r>
      <w:r w:rsidR="00427D01">
        <w:rPr>
          <w:rFonts w:eastAsia="MS Mincho"/>
        </w:rPr>
        <w:t xml:space="preserve"> poids </w:t>
      </w:r>
      <w:r w:rsidR="00B71BD3">
        <w:rPr>
          <w:rFonts w:eastAsia="MS Mincho"/>
        </w:rPr>
        <w:t>des</w:t>
      </w:r>
      <w:r w:rsidR="00A95AAC">
        <w:rPr>
          <w:rFonts w:eastAsia="MS Mincho"/>
        </w:rPr>
        <w:t xml:space="preserve"> déchets urbains </w:t>
      </w:r>
      <w:proofErr w:type="spellStart"/>
      <w:r w:rsidR="00A95AAC">
        <w:rPr>
          <w:rFonts w:eastAsia="MS Mincho"/>
        </w:rPr>
        <w:t>incinérables</w:t>
      </w:r>
      <w:proofErr w:type="spellEnd"/>
      <w:r>
        <w:rPr>
          <w:rFonts w:eastAsia="MS Mincho"/>
        </w:rPr>
        <w:t> ;</w:t>
      </w:r>
    </w:p>
    <w:p w14:paraId="2998BA97" w14:textId="77777777" w:rsidR="00A95AAC" w:rsidRDefault="00D511CB" w:rsidP="00D511CB">
      <w:pPr>
        <w:pStyle w:val="xRetrait1a"/>
        <w:rPr>
          <w:rFonts w:eastAsia="MS Mincho"/>
        </w:rPr>
      </w:pPr>
      <w:r w:rsidRPr="00D511CB">
        <w:rPr>
          <w:rFonts w:eastAsia="MS Mincho"/>
          <w:i/>
          <w:iCs/>
        </w:rPr>
        <w:t>b</w:t>
      </w:r>
      <w:r>
        <w:rPr>
          <w:rFonts w:eastAsia="MS Mincho"/>
        </w:rPr>
        <w:t>)</w:t>
      </w:r>
      <w:r>
        <w:rPr>
          <w:rFonts w:eastAsia="MS Mincho"/>
        </w:rPr>
        <w:tab/>
      </w:r>
      <w:r w:rsidR="00A95AAC">
        <w:rPr>
          <w:rFonts w:eastAsia="MS Mincho"/>
        </w:rPr>
        <w:t>la taxe de base annuelle perçue par entreprise selon un ou des critères définis dans le règlement d'application de la loi concernant le traitement des déchets.</w:t>
      </w:r>
    </w:p>
    <w:p w14:paraId="633B093F" w14:textId="77777777" w:rsidR="00E658A6" w:rsidRPr="007B5A98" w:rsidRDefault="00E658A6" w:rsidP="007B5A98">
      <w:pPr>
        <w:pStyle w:val="xLigneBlanche"/>
        <w:rPr>
          <w:rFonts w:eastAsia="MS Mincho"/>
        </w:rPr>
      </w:pPr>
    </w:p>
    <w:p w14:paraId="6ADEA048" w14:textId="77777777" w:rsidR="00EF1AB1" w:rsidRDefault="00EF1AB1" w:rsidP="00EF1AB1">
      <w:pPr>
        <w:pStyle w:val="xMarginale"/>
        <w:framePr w:wrap="around"/>
        <w:rPr>
          <w:rFonts w:eastAsia="MS Mincho"/>
        </w:rPr>
      </w:pPr>
      <w:r>
        <w:rPr>
          <w:rFonts w:eastAsia="MS Mincho"/>
        </w:rPr>
        <w:t>Obligation de payer les taxes</w:t>
      </w:r>
    </w:p>
    <w:p w14:paraId="79B7E7A8" w14:textId="77777777" w:rsidR="00683656" w:rsidRDefault="005D3419" w:rsidP="00EF1AB1">
      <w:pPr>
        <w:pStyle w:val="xNormal"/>
        <w:rPr>
          <w:rFonts w:eastAsia="MS Mincho"/>
        </w:rPr>
      </w:pPr>
      <w:r w:rsidRPr="00EF1AB1">
        <w:rPr>
          <w:rFonts w:eastAsia="MS Mincho"/>
          <w:b/>
          <w:bCs/>
        </w:rPr>
        <w:t>Art. 2</w:t>
      </w:r>
      <w:r w:rsidR="00427D01">
        <w:rPr>
          <w:rFonts w:eastAsia="MS Mincho"/>
          <w:b/>
          <w:bCs/>
        </w:rPr>
        <w:t>0</w:t>
      </w:r>
      <w:r w:rsidRPr="00EF1AB1">
        <w:rPr>
          <w:rFonts w:eastAsia="MS Mincho"/>
        </w:rPr>
        <w:t>   </w:t>
      </w:r>
      <w:r w:rsidR="00EF1AB1">
        <w:rPr>
          <w:rFonts w:eastAsia="MS Mincho"/>
        </w:rPr>
        <w:t xml:space="preserve">Sont assujettis à la taxe </w:t>
      </w:r>
      <w:sdt>
        <w:sdtPr>
          <w:rPr>
            <w:rFonts w:eastAsia="MS Mincho"/>
            <w:color w:val="808080" w:themeColor="background1" w:themeShade="80"/>
          </w:rPr>
          <w:id w:val="466630220"/>
          <w:placeholder>
            <w:docPart w:val="27F8C86E99254180B6D5065FD6B97E60"/>
          </w:placeholder>
          <w:comboBox>
            <w:listItem w:value="Choisissez un élément."/>
            <w:listItem w:displayText="au volume" w:value="au volume"/>
            <w:listItem w:displayText="au poids" w:value="au poids"/>
          </w:comboBox>
        </w:sdtPr>
        <w:sdtEndPr/>
        <w:sdtContent>
          <w:r w:rsidR="007B5A98" w:rsidRPr="002568AE">
            <w:rPr>
              <w:rFonts w:eastAsia="MS Mincho"/>
              <w:color w:val="C0504D" w:themeColor="accent2"/>
            </w:rPr>
            <w:t>choisissez un élément</w:t>
          </w:r>
        </w:sdtContent>
      </w:sdt>
      <w:r w:rsidR="007B5A98">
        <w:rPr>
          <w:rFonts w:eastAsia="MS Mincho"/>
        </w:rPr>
        <w:t xml:space="preserve"> </w:t>
      </w:r>
      <w:r w:rsidR="00683656">
        <w:rPr>
          <w:rFonts w:eastAsia="MS Mincho"/>
        </w:rPr>
        <w:t xml:space="preserve">et la taxe </w:t>
      </w:r>
      <w:r w:rsidR="00EF1AB1">
        <w:rPr>
          <w:rFonts w:eastAsia="MS Mincho"/>
        </w:rPr>
        <w:t xml:space="preserve">de base annuelle </w:t>
      </w:r>
      <w:r w:rsidR="003B1A44">
        <w:rPr>
          <w:rFonts w:eastAsia="MS Mincho"/>
        </w:rPr>
        <w:t>les personnes physiques</w:t>
      </w:r>
      <w:r w:rsidR="00EF1AB1">
        <w:rPr>
          <w:rFonts w:eastAsia="MS Mincho"/>
        </w:rPr>
        <w:t xml:space="preserve"> et les </w:t>
      </w:r>
      <w:r w:rsidR="00683656">
        <w:rPr>
          <w:rFonts w:eastAsia="MS Mincho"/>
        </w:rPr>
        <w:t>entreprises.</w:t>
      </w:r>
    </w:p>
    <w:p w14:paraId="1F3F21D4" w14:textId="77777777" w:rsidR="007B5A98" w:rsidRPr="007B5A98" w:rsidRDefault="007B5A98" w:rsidP="007B5A98">
      <w:pPr>
        <w:pStyle w:val="xLigneBlanche"/>
        <w:rPr>
          <w:rFonts w:eastAsia="MS Mincho"/>
        </w:rPr>
      </w:pPr>
    </w:p>
    <w:p w14:paraId="540176FD" w14:textId="77777777" w:rsidR="00A95AAC" w:rsidRDefault="00A95AAC" w:rsidP="00A95AAC">
      <w:pPr>
        <w:pStyle w:val="xMarginale"/>
        <w:framePr w:wrap="around"/>
        <w:rPr>
          <w:rFonts w:eastAsia="MS Mincho"/>
        </w:rPr>
      </w:pPr>
      <w:r w:rsidRPr="00AF19D6">
        <w:rPr>
          <w:rFonts w:eastAsia="MS Mincho"/>
        </w:rPr>
        <w:t>Taxe</w:t>
      </w:r>
      <w:r w:rsidR="00FC7B87" w:rsidRPr="00FC7B87">
        <w:rPr>
          <w:rFonts w:eastAsia="MS Mincho"/>
        </w:rPr>
        <w:t xml:space="preserve"> </w:t>
      </w:r>
      <w:sdt>
        <w:sdtPr>
          <w:rPr>
            <w:rFonts w:eastAsia="MS Mincho"/>
            <w:color w:val="808080" w:themeColor="background1" w:themeShade="80"/>
          </w:rPr>
          <w:id w:val="-130326272"/>
          <w:placeholder>
            <w:docPart w:val="D9F1AE31415843B4A787F0B1B8DC07D3"/>
          </w:placeholder>
          <w:comboBox>
            <w:listItem w:value="Choisissez un élément."/>
            <w:listItem w:displayText="au volume" w:value="au volume"/>
            <w:listItem w:displayText="au poids" w:value="au poids"/>
          </w:comboBox>
        </w:sdtPr>
        <w:sdtEndPr>
          <w:rPr>
            <w:color w:val="C0504D" w:themeColor="accent2"/>
          </w:rPr>
        </w:sdtEndPr>
        <w:sdtContent>
          <w:r w:rsidR="008F20DA" w:rsidRPr="002568AE">
            <w:rPr>
              <w:rFonts w:eastAsia="MS Mincho"/>
              <w:color w:val="C0504D" w:themeColor="accent2"/>
            </w:rPr>
            <w:t>choisissez un élément</w:t>
          </w:r>
        </w:sdtContent>
      </w:sdt>
      <w:r w:rsidRPr="00AF19D6">
        <w:rPr>
          <w:rFonts w:eastAsia="MS Mincho"/>
        </w:rPr>
        <w:t xml:space="preserve"> </w:t>
      </w:r>
    </w:p>
    <w:p w14:paraId="573EB1DC" w14:textId="77777777" w:rsidR="00A95AAC" w:rsidRPr="00D511CB" w:rsidRDefault="00A95AAC" w:rsidP="00A95AAC">
      <w:pPr>
        <w:pStyle w:val="xNormal"/>
        <w:rPr>
          <w:rFonts w:eastAsia="MS Mincho"/>
          <w:b/>
          <w:bCs/>
        </w:rPr>
      </w:pPr>
      <w:r w:rsidRPr="00D511CB">
        <w:rPr>
          <w:rFonts w:eastAsia="MS Mincho"/>
          <w:b/>
          <w:bCs/>
        </w:rPr>
        <w:t>Art.</w:t>
      </w:r>
      <w:r w:rsidR="00D511CB">
        <w:rPr>
          <w:rFonts w:eastAsia="MS Mincho"/>
          <w:b/>
          <w:bCs/>
        </w:rPr>
        <w:t> 2</w:t>
      </w:r>
      <w:r w:rsidR="00427D01">
        <w:rPr>
          <w:rFonts w:eastAsia="MS Mincho"/>
          <w:b/>
          <w:bCs/>
        </w:rPr>
        <w:t>1</w:t>
      </w:r>
      <w:r w:rsidR="00D511CB">
        <w:rPr>
          <w:rFonts w:eastAsia="MS Mincho"/>
        </w:rPr>
        <w:t>   </w:t>
      </w:r>
      <w:r>
        <w:rPr>
          <w:rFonts w:eastAsia="MS Mincho"/>
          <w:vertAlign w:val="superscript"/>
        </w:rPr>
        <w:t>1</w:t>
      </w:r>
      <w:r>
        <w:rPr>
          <w:rFonts w:eastAsia="MS Mincho"/>
        </w:rPr>
        <w:t xml:space="preserve">La taxe </w:t>
      </w:r>
      <w:sdt>
        <w:sdtPr>
          <w:rPr>
            <w:rFonts w:eastAsia="MS Mincho"/>
            <w:color w:val="808080" w:themeColor="background1" w:themeShade="80"/>
          </w:rPr>
          <w:id w:val="491762014"/>
          <w:placeholder>
            <w:docPart w:val="0F997FFAA6104DC2A89C0967C1CFE26A"/>
          </w:placeholder>
          <w:comboBox>
            <w:listItem w:value="Choisissez un élément."/>
            <w:listItem w:displayText="au volume" w:value="au volume"/>
            <w:listItem w:displayText="au poids" w:value="au poids"/>
          </w:comboBox>
        </w:sdtPr>
        <w:sdtEndPr/>
        <w:sdtContent>
          <w:r w:rsidR="0027256E" w:rsidRPr="002568AE">
            <w:rPr>
              <w:rFonts w:eastAsia="MS Mincho"/>
              <w:color w:val="C0504D" w:themeColor="accent2"/>
            </w:rPr>
            <w:t>choisissez un élément</w:t>
          </w:r>
        </w:sdtContent>
      </w:sdt>
      <w:r>
        <w:rPr>
          <w:rFonts w:eastAsia="MS Mincho"/>
        </w:rPr>
        <w:t xml:space="preserve"> couvre au </w:t>
      </w:r>
      <w:r w:rsidR="00415582">
        <w:rPr>
          <w:rFonts w:eastAsia="MS Mincho"/>
        </w:rPr>
        <w:t>moins</w:t>
      </w:r>
      <w:r>
        <w:rPr>
          <w:rFonts w:eastAsia="MS Mincho"/>
        </w:rPr>
        <w:t xml:space="preserve"> les frais d'incinération des déchets urbains, encombrants compris</w:t>
      </w:r>
      <w:sdt>
        <w:sdtPr>
          <w:rPr>
            <w:rFonts w:eastAsia="MS Mincho"/>
          </w:rPr>
          <w:alias w:val="si taxe au volume"/>
          <w:tag w:val="si taxe au volume"/>
          <w:id w:val="-1061169243"/>
          <w:placeholder>
            <w:docPart w:val="76B412FE53054D058C57CFB488BFA850"/>
          </w:placeholder>
          <w:temporary/>
          <w15:color w:val="FF0000"/>
          <w15:appearance w15:val="tags"/>
        </w:sdtPr>
        <w:sdtEndPr/>
        <w:sdtContent>
          <w:r>
            <w:rPr>
              <w:rFonts w:eastAsia="MS Mincho"/>
            </w:rPr>
            <w:t>, et les coûts de fabrication des sacs</w:t>
          </w:r>
        </w:sdtContent>
      </w:sdt>
      <w:r>
        <w:rPr>
          <w:rFonts w:eastAsia="MS Mincho"/>
        </w:rPr>
        <w:t xml:space="preserve">. </w:t>
      </w:r>
    </w:p>
    <w:p w14:paraId="1B3A189F" w14:textId="77777777" w:rsidR="00882AC8" w:rsidRDefault="00A95AAC" w:rsidP="00A95AAC">
      <w:pPr>
        <w:pStyle w:val="xNormal"/>
        <w:rPr>
          <w:rFonts w:eastAsia="MS Mincho"/>
        </w:rPr>
      </w:pPr>
      <w:r>
        <w:rPr>
          <w:rFonts w:eastAsia="MS Mincho"/>
          <w:vertAlign w:val="superscript"/>
        </w:rPr>
        <w:t>2</w:t>
      </w:r>
      <w:r>
        <w:rPr>
          <w:rFonts w:eastAsia="MS Mincho"/>
        </w:rPr>
        <w:t>Le montant de taxe restant après financement de l'incinération</w:t>
      </w:r>
      <w:sdt>
        <w:sdtPr>
          <w:rPr>
            <w:rFonts w:eastAsia="MS Mincho"/>
          </w:rPr>
          <w:alias w:val="si taxe au volume"/>
          <w:tag w:val="si taxe au volume"/>
          <w:id w:val="257490077"/>
          <w:placeholder>
            <w:docPart w:val="76B412FE53054D058C57CFB488BFA850"/>
          </w:placeholder>
          <w15:color w:val="FF0000"/>
          <w15:appearance w15:val="tags"/>
        </w:sdtPr>
        <w:sdtEndPr/>
        <w:sdtContent>
          <w:r>
            <w:rPr>
              <w:rFonts w:eastAsia="MS Mincho"/>
            </w:rPr>
            <w:t xml:space="preserve">, et ristourné à la </w:t>
          </w:r>
          <w:r w:rsidR="00E41874">
            <w:rPr>
              <w:rFonts w:eastAsia="MS Mincho"/>
            </w:rPr>
            <w:t>Commune</w:t>
          </w:r>
          <w:r>
            <w:rPr>
              <w:rFonts w:eastAsia="MS Mincho"/>
            </w:rPr>
            <w:t xml:space="preserve"> par l'entreprise mandatée pour son encaissement,</w:t>
          </w:r>
        </w:sdtContent>
      </w:sdt>
      <w:r>
        <w:rPr>
          <w:rFonts w:eastAsia="MS Mincho"/>
        </w:rPr>
        <w:t xml:space="preserve"> servira en priorité à couvrir les frais de transport des déchets </w:t>
      </w:r>
      <w:proofErr w:type="spellStart"/>
      <w:r>
        <w:rPr>
          <w:rFonts w:eastAsia="MS Mincho"/>
        </w:rPr>
        <w:t>incinérables</w:t>
      </w:r>
      <w:proofErr w:type="spellEnd"/>
      <w:r>
        <w:rPr>
          <w:rFonts w:eastAsia="MS Mincho"/>
        </w:rPr>
        <w:t>, et au surplus à financer d'autres frais liés à la gestion et à l'élimination des déchets urbai</w:t>
      </w:r>
      <w:r w:rsidR="00683656">
        <w:rPr>
          <w:rFonts w:eastAsia="MS Mincho"/>
        </w:rPr>
        <w:t>n</w:t>
      </w:r>
      <w:r w:rsidR="00EA68F7">
        <w:rPr>
          <w:rFonts w:eastAsia="MS Mincho"/>
        </w:rPr>
        <w:t>s</w:t>
      </w:r>
      <w:r w:rsidR="00683656">
        <w:rPr>
          <w:rFonts w:eastAsia="MS Mincho"/>
        </w:rPr>
        <w:t>.</w:t>
      </w:r>
    </w:p>
    <w:p w14:paraId="1ECF3B1E" w14:textId="77777777" w:rsidR="007B5A98" w:rsidRPr="007B5A98" w:rsidRDefault="007B5A98" w:rsidP="007B5A98">
      <w:pPr>
        <w:pStyle w:val="xLigneBlanche"/>
        <w:rPr>
          <w:rFonts w:eastAsia="MS Mincho"/>
        </w:rPr>
      </w:pPr>
    </w:p>
    <w:p w14:paraId="0F1BBFF3" w14:textId="77777777" w:rsidR="00EB498C" w:rsidRDefault="00EB498C" w:rsidP="00EB498C">
      <w:pPr>
        <w:pStyle w:val="xMarginale"/>
        <w:framePr w:wrap="around" w:x="1423" w:y="42"/>
        <w:rPr>
          <w:rFonts w:eastAsia="MS Mincho"/>
        </w:rPr>
      </w:pPr>
      <w:r>
        <w:rPr>
          <w:rFonts w:eastAsia="MS Mincho"/>
        </w:rPr>
        <w:t>Calcul de la taxe de base</w:t>
      </w:r>
    </w:p>
    <w:p w14:paraId="369F7CC8" w14:textId="77777777" w:rsidR="00A95AAC" w:rsidRPr="00D511CB" w:rsidRDefault="00A95AAC" w:rsidP="00A95AAC">
      <w:pPr>
        <w:pStyle w:val="xNormal"/>
        <w:rPr>
          <w:rFonts w:eastAsia="MS Mincho"/>
          <w:b/>
          <w:bCs/>
        </w:rPr>
      </w:pPr>
      <w:r w:rsidRPr="00D511CB">
        <w:rPr>
          <w:rFonts w:eastAsia="MS Mincho"/>
          <w:b/>
          <w:bCs/>
        </w:rPr>
        <w:t>Art.</w:t>
      </w:r>
      <w:r w:rsidR="00D511CB">
        <w:rPr>
          <w:rFonts w:eastAsia="MS Mincho"/>
          <w:b/>
          <w:bCs/>
        </w:rPr>
        <w:t> 2</w:t>
      </w:r>
      <w:r w:rsidR="00427D01">
        <w:rPr>
          <w:rFonts w:eastAsia="MS Mincho"/>
          <w:b/>
          <w:bCs/>
        </w:rPr>
        <w:t>2</w:t>
      </w:r>
      <w:r w:rsidR="00D511CB">
        <w:rPr>
          <w:rFonts w:eastAsia="MS Mincho"/>
        </w:rPr>
        <w:t>   </w:t>
      </w:r>
      <w:r>
        <w:rPr>
          <w:rFonts w:eastAsia="MS Mincho"/>
          <w:vertAlign w:val="superscript"/>
        </w:rPr>
        <w:t>1</w:t>
      </w:r>
      <w:r>
        <w:rPr>
          <w:rFonts w:eastAsia="MS Mincho"/>
        </w:rPr>
        <w:t>Le montant de la taxe de base</w:t>
      </w:r>
      <w:r w:rsidR="00EA08E7">
        <w:rPr>
          <w:rFonts w:eastAsia="MS Mincho"/>
        </w:rPr>
        <w:t xml:space="preserve"> est fixé par le Conseil </w:t>
      </w:r>
      <w:r w:rsidR="00A03FF7">
        <w:rPr>
          <w:rFonts w:eastAsia="MS Mincho"/>
        </w:rPr>
        <w:t>communal</w:t>
      </w:r>
      <w:r w:rsidR="00EA08E7">
        <w:rPr>
          <w:rFonts w:eastAsia="MS Mincho"/>
        </w:rPr>
        <w:t>. Il</w:t>
      </w:r>
      <w:r>
        <w:rPr>
          <w:rFonts w:eastAsia="MS Mincho"/>
        </w:rPr>
        <w:t xml:space="preserve"> est calculé chaque année (n) sur la base du dernier exercice comptable bouclé (n-2) et sert à l'établissement du budget (n+1).</w:t>
      </w:r>
    </w:p>
    <w:p w14:paraId="1F82E4A4" w14:textId="77777777" w:rsidR="00A95AAC" w:rsidRDefault="00A95AAC" w:rsidP="00A95AAC">
      <w:pPr>
        <w:pStyle w:val="xNormal"/>
        <w:rPr>
          <w:rFonts w:eastAsia="MS Mincho"/>
        </w:rPr>
      </w:pPr>
      <w:r w:rsidRPr="00B87455">
        <w:rPr>
          <w:rFonts w:eastAsia="MS Mincho"/>
          <w:vertAlign w:val="superscript"/>
        </w:rPr>
        <w:lastRenderedPageBreak/>
        <w:t>2</w:t>
      </w:r>
      <w:r>
        <w:rPr>
          <w:rFonts w:eastAsia="MS Mincho"/>
        </w:rPr>
        <w:t>Les comptes relatifs à la gestion des déchets urbains ayant servis au calcul de la taxe de base peuvent être consultés par les citoyen</w:t>
      </w:r>
      <w:r w:rsidR="006C1C4E">
        <w:rPr>
          <w:rFonts w:eastAsia="MS Mincho"/>
        </w:rPr>
        <w:t>-ne-</w:t>
      </w:r>
      <w:r>
        <w:rPr>
          <w:rFonts w:eastAsia="MS Mincho"/>
        </w:rPr>
        <w:t>s.</w:t>
      </w:r>
    </w:p>
    <w:p w14:paraId="7B8A3533" w14:textId="77777777" w:rsidR="00A95AAC" w:rsidRDefault="00A95AAC" w:rsidP="00A95AAC">
      <w:pPr>
        <w:pStyle w:val="xNormal"/>
        <w:rPr>
          <w:rFonts w:eastAsia="MS Mincho"/>
        </w:rPr>
      </w:pPr>
      <w:r w:rsidRPr="00264F36">
        <w:rPr>
          <w:rFonts w:eastAsia="MS Mincho"/>
          <w:vertAlign w:val="superscript"/>
        </w:rPr>
        <w:t>3</w:t>
      </w:r>
      <w:r>
        <w:rPr>
          <w:rFonts w:eastAsia="MS Mincho"/>
        </w:rPr>
        <w:t>La taxe de base et l'impôt couvrent le solde des coûts de transport, la valorisation ou le recyclage des déchets urbains, l'élimination des déchets spéciaux des ménages, l'information, les charges administratives et de personnel.</w:t>
      </w:r>
    </w:p>
    <w:p w14:paraId="0027ECA1" w14:textId="77777777" w:rsidR="00A95AAC" w:rsidRDefault="00A95AAC" w:rsidP="00A95AAC">
      <w:pPr>
        <w:pStyle w:val="xNormal"/>
        <w:rPr>
          <w:rFonts w:eastAsia="MS Mincho"/>
        </w:rPr>
      </w:pPr>
      <w:r w:rsidRPr="00264F36">
        <w:rPr>
          <w:rFonts w:eastAsia="MS Mincho"/>
          <w:vertAlign w:val="superscript"/>
        </w:rPr>
        <w:t>4</w:t>
      </w:r>
      <w:r>
        <w:rPr>
          <w:rFonts w:eastAsia="MS Mincho"/>
        </w:rPr>
        <w:t>Le Conseil communal informe l’Office des communes et gestion fiduciaire avant le 31 octobre du montant de la taxe de base applicable l'année suivante et des bases de calcul.</w:t>
      </w:r>
    </w:p>
    <w:p w14:paraId="16AD7CC9" w14:textId="77777777" w:rsidR="007B5A98" w:rsidRPr="007B5A98" w:rsidRDefault="007B5A98" w:rsidP="007B5A98">
      <w:pPr>
        <w:pStyle w:val="xLigneBlanche"/>
        <w:rPr>
          <w:rFonts w:eastAsia="MS Mincho"/>
        </w:rPr>
      </w:pPr>
    </w:p>
    <w:p w14:paraId="1898E984" w14:textId="77777777" w:rsidR="00A95AAC" w:rsidRDefault="00A95AAC" w:rsidP="00A95AAC">
      <w:pPr>
        <w:pStyle w:val="xMarginale"/>
        <w:framePr w:wrap="around"/>
        <w:rPr>
          <w:rFonts w:eastAsia="MS Mincho"/>
        </w:rPr>
      </w:pPr>
      <w:r w:rsidRPr="00C70DEB">
        <w:rPr>
          <w:rFonts w:eastAsia="MS Mincho"/>
        </w:rPr>
        <w:t>Perception de la taxe de base</w:t>
      </w:r>
    </w:p>
    <w:p w14:paraId="3D431B2A" w14:textId="77777777" w:rsidR="00A95AAC" w:rsidRPr="00474E3B" w:rsidRDefault="00A95AAC" w:rsidP="00A95AAC">
      <w:pPr>
        <w:pStyle w:val="xNormal"/>
        <w:rPr>
          <w:rFonts w:eastAsia="MS Mincho"/>
          <w:b/>
          <w:bCs/>
        </w:rPr>
      </w:pPr>
      <w:r w:rsidRPr="00D511CB">
        <w:rPr>
          <w:rFonts w:eastAsia="MS Mincho"/>
          <w:b/>
          <w:bCs/>
        </w:rPr>
        <w:t>Art.</w:t>
      </w:r>
      <w:r w:rsidR="00D511CB">
        <w:rPr>
          <w:rFonts w:eastAsia="MS Mincho"/>
          <w:b/>
          <w:bCs/>
        </w:rPr>
        <w:t> 2</w:t>
      </w:r>
      <w:r w:rsidR="00427D01">
        <w:rPr>
          <w:rFonts w:eastAsia="MS Mincho"/>
          <w:b/>
          <w:bCs/>
        </w:rPr>
        <w:t>3</w:t>
      </w:r>
      <w:r w:rsidR="00D511CB">
        <w:rPr>
          <w:rFonts w:eastAsia="MS Mincho"/>
        </w:rPr>
        <w:t>   </w:t>
      </w:r>
      <w:r w:rsidRPr="009F5224">
        <w:rPr>
          <w:rFonts w:eastAsia="MS Mincho"/>
          <w:vertAlign w:val="superscript"/>
        </w:rPr>
        <w:t>1</w:t>
      </w:r>
      <w:r>
        <w:rPr>
          <w:rFonts w:eastAsia="MS Mincho"/>
        </w:rPr>
        <w:t xml:space="preserve">La taxe de base des personnes physiques est perçue par </w:t>
      </w:r>
      <w:proofErr w:type="spellStart"/>
      <w:r>
        <w:rPr>
          <w:rFonts w:eastAsia="MS Mincho"/>
        </w:rPr>
        <w:t>habitant</w:t>
      </w:r>
      <w:r w:rsidR="006C1C4E">
        <w:rPr>
          <w:rFonts w:eastAsia="MS Mincho"/>
        </w:rPr>
        <w:t>-e</w:t>
      </w:r>
      <w:proofErr w:type="spellEnd"/>
      <w:r>
        <w:rPr>
          <w:rFonts w:eastAsia="MS Mincho"/>
        </w:rPr>
        <w:t>, par logement ou par ménage selon l'échelle pondérée suivante :</w:t>
      </w:r>
    </w:p>
    <w:p w14:paraId="5275FEB8" w14:textId="77777777" w:rsidR="00A95AAC" w:rsidRDefault="00A95AAC" w:rsidP="00A95AAC">
      <w:pPr>
        <w:pStyle w:val="xRetrait1a"/>
        <w:rPr>
          <w:rFonts w:eastAsia="MS Mincho"/>
        </w:rPr>
      </w:pPr>
      <w:r w:rsidRPr="00A95AAC">
        <w:rPr>
          <w:rFonts w:eastAsia="MS Mincho"/>
          <w:i/>
          <w:iCs/>
        </w:rPr>
        <w:t>a</w:t>
      </w:r>
      <w:r>
        <w:rPr>
          <w:rFonts w:eastAsia="MS Mincho"/>
        </w:rPr>
        <w:t>)</w:t>
      </w:r>
      <w:r>
        <w:rPr>
          <w:rFonts w:eastAsia="MS Mincho"/>
        </w:rPr>
        <w:tab/>
        <w:t>1 unité pour un ménage d'une personne</w:t>
      </w:r>
      <w:r w:rsidR="003B1A44">
        <w:rPr>
          <w:rFonts w:eastAsia="MS Mincho"/>
        </w:rPr>
        <w:t> ;</w:t>
      </w:r>
    </w:p>
    <w:p w14:paraId="13B9AA72" w14:textId="77777777" w:rsidR="00A95AAC" w:rsidRDefault="00A95AAC" w:rsidP="00A95AAC">
      <w:pPr>
        <w:pStyle w:val="xRetrait1a"/>
        <w:rPr>
          <w:rFonts w:eastAsia="MS Mincho"/>
        </w:rPr>
      </w:pPr>
      <w:r w:rsidRPr="00A95AAC">
        <w:rPr>
          <w:rFonts w:eastAsia="MS Mincho"/>
          <w:i/>
          <w:iCs/>
        </w:rPr>
        <w:t>b</w:t>
      </w:r>
      <w:r>
        <w:rPr>
          <w:rFonts w:eastAsia="MS Mincho"/>
        </w:rPr>
        <w:t>)</w:t>
      </w:r>
      <w:r>
        <w:rPr>
          <w:rFonts w:eastAsia="MS Mincho"/>
        </w:rPr>
        <w:tab/>
        <w:t>1,8 unités pour un ménage de 2 personnes</w:t>
      </w:r>
      <w:r w:rsidR="003B1A44">
        <w:rPr>
          <w:rFonts w:eastAsia="MS Mincho"/>
        </w:rPr>
        <w:t> ;</w:t>
      </w:r>
    </w:p>
    <w:p w14:paraId="54CC8379" w14:textId="77777777" w:rsidR="00A95AAC" w:rsidRDefault="00A95AAC" w:rsidP="00A95AAC">
      <w:pPr>
        <w:pStyle w:val="xRetrait1a"/>
        <w:rPr>
          <w:rFonts w:eastAsia="MS Mincho"/>
        </w:rPr>
      </w:pPr>
      <w:r w:rsidRPr="00A95AAC">
        <w:rPr>
          <w:rFonts w:eastAsia="MS Mincho"/>
          <w:i/>
          <w:iCs/>
        </w:rPr>
        <w:t>c</w:t>
      </w:r>
      <w:r>
        <w:rPr>
          <w:rFonts w:eastAsia="MS Mincho"/>
        </w:rPr>
        <w:t>)</w:t>
      </w:r>
      <w:r>
        <w:rPr>
          <w:rFonts w:eastAsia="MS Mincho"/>
        </w:rPr>
        <w:tab/>
        <w:t>2,4 unités pour un ménage de 3 personnes</w:t>
      </w:r>
      <w:r w:rsidR="003B1A44">
        <w:rPr>
          <w:rFonts w:eastAsia="MS Mincho"/>
        </w:rPr>
        <w:t> ;</w:t>
      </w:r>
    </w:p>
    <w:p w14:paraId="44DC8B4E" w14:textId="77777777" w:rsidR="00A95AAC" w:rsidRDefault="00A95AAC" w:rsidP="00A95AAC">
      <w:pPr>
        <w:pStyle w:val="xRetrait1a"/>
        <w:rPr>
          <w:rFonts w:eastAsia="MS Mincho"/>
        </w:rPr>
      </w:pPr>
      <w:r w:rsidRPr="00A95AAC">
        <w:rPr>
          <w:rFonts w:eastAsia="MS Mincho"/>
          <w:i/>
          <w:iCs/>
        </w:rPr>
        <w:t>d</w:t>
      </w:r>
      <w:r>
        <w:rPr>
          <w:rFonts w:eastAsia="MS Mincho"/>
        </w:rPr>
        <w:t>)</w:t>
      </w:r>
      <w:r>
        <w:rPr>
          <w:rFonts w:eastAsia="MS Mincho"/>
        </w:rPr>
        <w:tab/>
        <w:t>2,8 unités pour un ménage de 4 personnes</w:t>
      </w:r>
      <w:r w:rsidR="003B1A44">
        <w:rPr>
          <w:rFonts w:eastAsia="MS Mincho"/>
        </w:rPr>
        <w:t> ;</w:t>
      </w:r>
    </w:p>
    <w:p w14:paraId="5BD8FAB6" w14:textId="77777777" w:rsidR="00A95AAC" w:rsidRDefault="00A95AAC" w:rsidP="00A95AAC">
      <w:pPr>
        <w:pStyle w:val="xRetrait1a"/>
        <w:rPr>
          <w:rFonts w:eastAsia="MS Mincho"/>
        </w:rPr>
      </w:pPr>
      <w:r w:rsidRPr="00A95AAC">
        <w:rPr>
          <w:rFonts w:eastAsia="MS Mincho"/>
          <w:i/>
          <w:iCs/>
        </w:rPr>
        <w:t>e</w:t>
      </w:r>
      <w:r>
        <w:rPr>
          <w:rFonts w:eastAsia="MS Mincho"/>
        </w:rPr>
        <w:t>)</w:t>
      </w:r>
      <w:r>
        <w:rPr>
          <w:rFonts w:eastAsia="MS Mincho"/>
        </w:rPr>
        <w:tab/>
        <w:t>3 unités pour un ménage de 5 personnes ou plus.</w:t>
      </w:r>
    </w:p>
    <w:p w14:paraId="2E170DFB" w14:textId="77777777" w:rsidR="00A95AAC" w:rsidRDefault="00A95AAC" w:rsidP="00A95AAC">
      <w:pPr>
        <w:pStyle w:val="xNormal"/>
        <w:rPr>
          <w:rFonts w:eastAsia="MS Mincho"/>
        </w:rPr>
      </w:pPr>
      <w:r w:rsidRPr="009F5224">
        <w:rPr>
          <w:rFonts w:eastAsia="MS Mincho"/>
          <w:vertAlign w:val="superscript"/>
        </w:rPr>
        <w:t>2</w:t>
      </w:r>
      <w:r>
        <w:rPr>
          <w:rFonts w:eastAsia="MS Mincho"/>
        </w:rPr>
        <w:t xml:space="preserve">La taxe de base des entreprises est perçue en fonction de la taille et du type d'activité de l'entreprise </w:t>
      </w:r>
      <w:r w:rsidR="00415582">
        <w:rPr>
          <w:rFonts w:eastAsia="MS Mincho"/>
        </w:rPr>
        <w:t>ou selon les catégorie</w:t>
      </w:r>
      <w:r w:rsidR="003B1A44">
        <w:rPr>
          <w:rFonts w:eastAsia="MS Mincho"/>
        </w:rPr>
        <w:t>s</w:t>
      </w:r>
      <w:r w:rsidR="00415582">
        <w:rPr>
          <w:rFonts w:eastAsia="MS Mincho"/>
        </w:rPr>
        <w:t xml:space="preserve"> prévu</w:t>
      </w:r>
      <w:r w:rsidR="003B1A44">
        <w:rPr>
          <w:rFonts w:eastAsia="MS Mincho"/>
        </w:rPr>
        <w:t>es</w:t>
      </w:r>
      <w:r w:rsidR="00415582">
        <w:rPr>
          <w:rFonts w:eastAsia="MS Mincho"/>
        </w:rPr>
        <w:t xml:space="preserve"> à l’article </w:t>
      </w:r>
      <w:r w:rsidR="00EA68F7">
        <w:rPr>
          <w:rFonts w:eastAsia="MS Mincho"/>
        </w:rPr>
        <w:t>25</w:t>
      </w:r>
      <w:r w:rsidR="00415582">
        <w:rPr>
          <w:rFonts w:eastAsia="MS Mincho"/>
        </w:rPr>
        <w:t xml:space="preserve"> </w:t>
      </w:r>
      <w:r w:rsidR="00A77DE9">
        <w:rPr>
          <w:rFonts w:eastAsia="MS Mincho"/>
        </w:rPr>
        <w:t>du</w:t>
      </w:r>
      <w:r w:rsidR="00415582">
        <w:rPr>
          <w:rFonts w:eastAsia="MS Mincho"/>
        </w:rPr>
        <w:t xml:space="preserve"> RLDSP.</w:t>
      </w:r>
    </w:p>
    <w:p w14:paraId="4580254F" w14:textId="77777777" w:rsidR="007B5A98" w:rsidRDefault="00A95AAC" w:rsidP="002568AE">
      <w:pPr>
        <w:pStyle w:val="xNormal"/>
        <w:rPr>
          <w:rFonts w:eastAsia="MS Mincho"/>
        </w:rPr>
      </w:pPr>
      <w:r w:rsidRPr="009F5224">
        <w:rPr>
          <w:rFonts w:eastAsia="MS Mincho"/>
          <w:vertAlign w:val="superscript"/>
        </w:rPr>
        <w:t>3</w:t>
      </w:r>
      <w:r>
        <w:rPr>
          <w:rFonts w:eastAsia="MS Mincho"/>
        </w:rPr>
        <w:t xml:space="preserve">La taxe de base est perçue chaque année auprès des personnes physiques et </w:t>
      </w:r>
      <w:r w:rsidR="006C1C4E">
        <w:rPr>
          <w:rFonts w:eastAsia="MS Mincho"/>
        </w:rPr>
        <w:t>les entreprises</w:t>
      </w:r>
      <w:r>
        <w:rPr>
          <w:rFonts w:eastAsia="MS Mincho"/>
        </w:rPr>
        <w:t>, conformément à la situation arrêtée au 31 décembre de l'année précédente.</w:t>
      </w:r>
    </w:p>
    <w:p w14:paraId="60241A58" w14:textId="77777777" w:rsidR="002568AE" w:rsidRPr="002568AE" w:rsidRDefault="002568AE" w:rsidP="002568AE">
      <w:pPr>
        <w:pStyle w:val="xMarginale"/>
        <w:framePr w:wrap="around"/>
        <w:rPr>
          <w:rFonts w:eastAsia="MS Mincho"/>
        </w:rPr>
      </w:pPr>
      <w:r w:rsidRPr="002568AE">
        <w:rPr>
          <w:rFonts w:eastAsia="MS Mincho"/>
        </w:rPr>
        <w:t>Facturation de la taxe de base</w:t>
      </w:r>
    </w:p>
    <w:p w14:paraId="64138938" w14:textId="77777777" w:rsidR="002568AE" w:rsidRDefault="002568AE" w:rsidP="002568AE">
      <w:pPr>
        <w:pStyle w:val="xNormal"/>
        <w:rPr>
          <w:rFonts w:eastAsia="MS Mincho"/>
        </w:rPr>
      </w:pPr>
      <w:r w:rsidRPr="00474E3B">
        <w:rPr>
          <w:rFonts w:eastAsia="MS Mincho"/>
          <w:b/>
          <w:bCs/>
        </w:rPr>
        <w:t>Art.</w:t>
      </w:r>
      <w:r>
        <w:rPr>
          <w:rFonts w:eastAsia="MS Mincho"/>
          <w:b/>
          <w:bCs/>
        </w:rPr>
        <w:t> 24</w:t>
      </w:r>
      <w:r>
        <w:rPr>
          <w:rFonts w:eastAsia="MS Mincho"/>
        </w:rPr>
        <w:t>   </w:t>
      </w:r>
      <w:r>
        <w:rPr>
          <w:rFonts w:eastAsia="MS Mincho"/>
          <w:vertAlign w:val="superscript"/>
        </w:rPr>
        <w:t>1</w:t>
      </w:r>
      <w:r w:rsidRPr="004F38B0">
        <w:rPr>
          <w:rFonts w:eastAsia="MS Mincho"/>
        </w:rPr>
        <w:t xml:space="preserve">La période de taxation va du 1er janvier au 31 décembre. </w:t>
      </w:r>
    </w:p>
    <w:p w14:paraId="5C840EB8" w14:textId="77777777" w:rsidR="002568AE" w:rsidRDefault="002568AE" w:rsidP="002568AE">
      <w:pPr>
        <w:pStyle w:val="xNormal"/>
        <w:rPr>
          <w:rFonts w:eastAsia="MS Mincho"/>
        </w:rPr>
      </w:pPr>
      <w:r>
        <w:rPr>
          <w:rFonts w:eastAsia="MS Mincho"/>
          <w:vertAlign w:val="superscript"/>
        </w:rPr>
        <w:t>2</w:t>
      </w:r>
      <w:r w:rsidRPr="004F38B0">
        <w:rPr>
          <w:rFonts w:eastAsia="MS Mincho"/>
        </w:rPr>
        <w:t>La taxe de base est perçue annuellement</w:t>
      </w:r>
      <w:r>
        <w:rPr>
          <w:rFonts w:eastAsia="MS Mincho"/>
        </w:rPr>
        <w:t xml:space="preserve">. </w:t>
      </w:r>
      <w:r w:rsidR="00713729" w:rsidRPr="00713729">
        <w:rPr>
          <w:rFonts w:eastAsia="MS Mincho"/>
        </w:rPr>
        <w:t>Les décisions de la Commune ordonnant le paiement des taxes prévues par le présent règlement sont, une fois passées en force, assimilées à des jugements exécutoires au sens de l’article 80 de la loi fédérale sur la poursuite pour dettes et la faillite du 11 avril 1889.</w:t>
      </w:r>
    </w:p>
    <w:p w14:paraId="51359FD4" w14:textId="77777777" w:rsidR="002568AE" w:rsidRDefault="001A4257" w:rsidP="002568AE">
      <w:pPr>
        <w:pStyle w:val="xLigneBlanche"/>
        <w:rPr>
          <w:rFonts w:eastAsia="MS Mincho"/>
        </w:rPr>
      </w:pPr>
      <w:sdt>
        <w:sdtPr>
          <w:rPr>
            <w:rFonts w:eastAsia="MS Mincho"/>
          </w:rPr>
          <w:alias w:val="Variante "/>
          <w:tag w:val="Variante "/>
          <w:id w:val="-1678101495"/>
          <w:placeholder>
            <w:docPart w:val="D9CBB41ACFB64DD3B1AA1F25B4DF070C"/>
          </w:placeholder>
          <w:showingPlcHdr/>
          <w15:color w:val="993300"/>
          <w15:appearance w15:val="tags"/>
        </w:sdtPr>
        <w:sdtEndPr/>
        <w:sdtContent>
          <w:r w:rsidR="002568AE" w:rsidRPr="00552892">
            <w:rPr>
              <w:rFonts w:eastAsia="MS Mincho"/>
              <w:vertAlign w:val="superscript"/>
            </w:rPr>
            <w:t>3</w:t>
          </w:r>
          <w:r w:rsidR="002568AE" w:rsidRPr="00552892">
            <w:rPr>
              <w:rStyle w:val="Textedelespacerserv"/>
              <w:color w:val="auto"/>
            </w:rPr>
            <w:t>En cas de départ, un remboursement sera d</w:t>
          </w:r>
          <w:r w:rsidR="002568AE">
            <w:rPr>
              <w:rStyle w:val="Textedelespacerserv"/>
              <w:color w:val="auto"/>
            </w:rPr>
            <w:t>ù</w:t>
          </w:r>
          <w:r w:rsidR="002568AE" w:rsidRPr="00552892">
            <w:rPr>
              <w:rStyle w:val="Textedelespacerserv"/>
              <w:color w:val="auto"/>
            </w:rPr>
            <w:t xml:space="preserve"> au prorata temporis.</w:t>
          </w:r>
        </w:sdtContent>
      </w:sdt>
    </w:p>
    <w:p w14:paraId="114172F1" w14:textId="77777777" w:rsidR="002568AE" w:rsidRPr="007B5A98" w:rsidRDefault="002568AE" w:rsidP="002568AE">
      <w:pPr>
        <w:pStyle w:val="xNormal"/>
        <w:rPr>
          <w:rFonts w:eastAsia="MS Mincho"/>
        </w:rPr>
      </w:pPr>
    </w:p>
    <w:p w14:paraId="16E342BF" w14:textId="77777777" w:rsidR="00A95AAC" w:rsidRDefault="00A95AAC" w:rsidP="00A95AAC">
      <w:pPr>
        <w:pStyle w:val="xMarginale"/>
        <w:framePr w:wrap="around"/>
        <w:rPr>
          <w:rFonts w:eastAsia="MS Mincho"/>
        </w:rPr>
      </w:pPr>
      <w:r w:rsidRPr="00AF19D6">
        <w:rPr>
          <w:rFonts w:eastAsia="MS Mincho"/>
        </w:rPr>
        <w:t>Participation de l'impôt</w:t>
      </w:r>
    </w:p>
    <w:p w14:paraId="27845FE5" w14:textId="77777777" w:rsidR="00A95AAC" w:rsidRDefault="00A95AAC" w:rsidP="00A95AAC">
      <w:pPr>
        <w:pStyle w:val="xNormal"/>
        <w:rPr>
          <w:rFonts w:eastAsia="MS Mincho"/>
        </w:rPr>
      </w:pPr>
      <w:r w:rsidRPr="00EA08E7">
        <w:rPr>
          <w:rFonts w:eastAsia="MS Mincho"/>
          <w:b/>
          <w:bCs/>
        </w:rPr>
        <w:t>Art.</w:t>
      </w:r>
      <w:r w:rsidR="00474E3B" w:rsidRPr="00EA08E7">
        <w:rPr>
          <w:rFonts w:eastAsia="MS Mincho"/>
          <w:b/>
          <w:bCs/>
          <w:sz w:val="20"/>
          <w:szCs w:val="18"/>
        </w:rPr>
        <w:t> </w:t>
      </w:r>
      <w:r w:rsidR="00474E3B" w:rsidRPr="00EA08E7">
        <w:rPr>
          <w:rFonts w:eastAsia="MS Mincho"/>
          <w:b/>
          <w:bCs/>
        </w:rPr>
        <w:t>2</w:t>
      </w:r>
      <w:r w:rsidR="002568AE">
        <w:rPr>
          <w:rFonts w:eastAsia="MS Mincho"/>
          <w:b/>
          <w:bCs/>
        </w:rPr>
        <w:t>5</w:t>
      </w:r>
      <w:r w:rsidR="00474E3B" w:rsidRPr="00EA08E7">
        <w:rPr>
          <w:rFonts w:eastAsia="MS Mincho"/>
        </w:rPr>
        <w:t>   </w:t>
      </w:r>
      <w:r w:rsidR="002568AE">
        <w:rPr>
          <w:rFonts w:eastAsia="MS Mincho"/>
          <w:vertAlign w:val="superscript"/>
        </w:rPr>
        <w:t>1</w:t>
      </w:r>
      <w:r w:rsidRPr="00EA08E7">
        <w:rPr>
          <w:rFonts w:eastAsia="MS Mincho"/>
        </w:rPr>
        <w:t xml:space="preserve">Le Conseil général fixe, sur proposition du Conseil communal, le pourcentage de participation de l'impôt au financement des coûts d'élimination des déchets urbains provenant des ménages – </w:t>
      </w:r>
      <w:r w:rsidR="00474E3B" w:rsidRPr="00EA08E7">
        <w:rPr>
          <w:rFonts w:eastAsia="MS Mincho"/>
        </w:rPr>
        <w:t xml:space="preserve">au </w:t>
      </w:r>
      <w:r w:rsidR="00427D01" w:rsidRPr="00EA08E7">
        <w:rPr>
          <w:rFonts w:eastAsia="MS Mincho"/>
        </w:rPr>
        <w:t>maxi</w:t>
      </w:r>
      <w:r w:rsidR="003B1A44">
        <w:rPr>
          <w:rFonts w:eastAsia="MS Mincho"/>
        </w:rPr>
        <w:t>m</w:t>
      </w:r>
      <w:r w:rsidR="00427D01" w:rsidRPr="00EA08E7">
        <w:rPr>
          <w:rFonts w:eastAsia="MS Mincho"/>
        </w:rPr>
        <w:t>um</w:t>
      </w:r>
      <w:r w:rsidRPr="00EA08E7">
        <w:rPr>
          <w:rFonts w:eastAsia="MS Mincho"/>
        </w:rPr>
        <w:t xml:space="preserve"> entre 20 et 30%.</w:t>
      </w:r>
    </w:p>
    <w:p w14:paraId="1C5FAB1C" w14:textId="77777777" w:rsidR="0028662F" w:rsidRPr="002568AE" w:rsidRDefault="0028662F" w:rsidP="0028662F">
      <w:pPr>
        <w:pStyle w:val="xNormal"/>
        <w:rPr>
          <w:rFonts w:eastAsia="MS Mincho"/>
        </w:rPr>
      </w:pPr>
      <w:r>
        <w:rPr>
          <w:rFonts w:eastAsia="MS Mincho"/>
          <w:vertAlign w:val="superscript"/>
        </w:rPr>
        <w:t>2</w:t>
      </w:r>
      <w:r>
        <w:rPr>
          <w:rFonts w:eastAsia="MS Mincho"/>
        </w:rPr>
        <w:t xml:space="preserve">Il est fixé à </w:t>
      </w:r>
      <w:sdt>
        <w:sdtPr>
          <w:rPr>
            <w:rFonts w:eastAsia="MS Mincho"/>
          </w:rPr>
          <w:alias w:val="0-30%"/>
          <w:tag w:val="0-30%"/>
          <w:id w:val="-1670324420"/>
          <w:placeholder>
            <w:docPart w:val="57DBD936692045B2908BF169557D1F5C"/>
          </w:placeholder>
          <w:showingPlcHdr/>
          <w15:color w:val="993300"/>
        </w:sdtPr>
        <w:sdtEndPr/>
        <w:sdtContent>
          <w:r w:rsidR="009D560E" w:rsidRPr="009D560E">
            <w:rPr>
              <w:rFonts w:eastAsia="MS Mincho"/>
              <w:color w:val="C0504D" w:themeColor="accent2"/>
            </w:rPr>
            <w:t>xx</w:t>
          </w:r>
        </w:sdtContent>
      </w:sdt>
      <w:r>
        <w:rPr>
          <w:rFonts w:eastAsia="MS Mincho"/>
        </w:rPr>
        <w:t>%.</w:t>
      </w:r>
    </w:p>
    <w:p w14:paraId="1D341FA0" w14:textId="77777777" w:rsidR="007B5A98" w:rsidRPr="007B5A98" w:rsidRDefault="007B5A98" w:rsidP="007B5A98">
      <w:pPr>
        <w:pStyle w:val="xLigneBlanche"/>
        <w:rPr>
          <w:rFonts w:eastAsia="MS Mincho"/>
        </w:rPr>
      </w:pPr>
    </w:p>
    <w:p w14:paraId="73ADF76B" w14:textId="77777777" w:rsidR="00A95AAC" w:rsidRDefault="00A95AAC" w:rsidP="00A95AAC">
      <w:pPr>
        <w:pStyle w:val="xMarginale"/>
        <w:framePr w:wrap="around"/>
        <w:rPr>
          <w:rFonts w:eastAsia="MS Mincho"/>
        </w:rPr>
      </w:pPr>
      <w:r>
        <w:rPr>
          <w:rFonts w:eastAsia="MS Mincho"/>
        </w:rPr>
        <w:t>Exonération</w:t>
      </w:r>
    </w:p>
    <w:p w14:paraId="73F9A9D8" w14:textId="77777777" w:rsidR="00873DEA" w:rsidRPr="00474E3B" w:rsidRDefault="00A95AAC" w:rsidP="00873DEA">
      <w:pPr>
        <w:pStyle w:val="xNormal"/>
        <w:rPr>
          <w:rFonts w:eastAsia="MS Mincho"/>
          <w:b/>
          <w:bCs/>
        </w:rPr>
      </w:pPr>
      <w:r w:rsidRPr="00474E3B">
        <w:rPr>
          <w:rFonts w:eastAsia="MS Mincho"/>
          <w:b/>
          <w:bCs/>
        </w:rPr>
        <w:t>Art</w:t>
      </w:r>
      <w:r w:rsidR="00474E3B">
        <w:rPr>
          <w:rFonts w:eastAsia="MS Mincho"/>
          <w:b/>
          <w:bCs/>
        </w:rPr>
        <w:t>. 2</w:t>
      </w:r>
      <w:r w:rsidR="002568AE">
        <w:rPr>
          <w:rFonts w:eastAsia="MS Mincho"/>
          <w:b/>
          <w:bCs/>
        </w:rPr>
        <w:t>6</w:t>
      </w:r>
      <w:r w:rsidR="00474E3B">
        <w:rPr>
          <w:rFonts w:eastAsia="MS Mincho"/>
        </w:rPr>
        <w:t>   </w:t>
      </w:r>
      <w:r w:rsidR="00873DEA">
        <w:rPr>
          <w:rFonts w:eastAsia="MS Mincho"/>
          <w:vertAlign w:val="superscript"/>
        </w:rPr>
        <w:t>1</w:t>
      </w:r>
      <w:r w:rsidR="00873DEA">
        <w:rPr>
          <w:rFonts w:eastAsia="MS Mincho"/>
        </w:rPr>
        <w:t xml:space="preserve">Le Conseil communal peut autoriser, voire obliger les entreprises industrielles, artisanales ou commerciales de moins de 250 EPT qui produisent de très grandes quantités de déchets, assimilables aux déchets urbains </w:t>
      </w:r>
      <w:proofErr w:type="spellStart"/>
      <w:r w:rsidR="00873DEA">
        <w:rPr>
          <w:rFonts w:eastAsia="MS Mincho"/>
        </w:rPr>
        <w:t>incinérables</w:t>
      </w:r>
      <w:proofErr w:type="spellEnd"/>
      <w:r w:rsidR="00873DEA">
        <w:rPr>
          <w:rFonts w:eastAsia="MS Mincho"/>
        </w:rPr>
        <w:t xml:space="preserve">, à les livrer directement aux usines d'incinération qui desservent le périmètre où elles se situent, à leurs frais, conformément aux prescriptions en vigueur. </w:t>
      </w:r>
    </w:p>
    <w:p w14:paraId="4BF5CBEA" w14:textId="77777777" w:rsidR="00873DEA" w:rsidRDefault="00873DEA" w:rsidP="00873DEA">
      <w:pPr>
        <w:pStyle w:val="xNormal"/>
        <w:rPr>
          <w:rFonts w:eastAsia="MS Mincho"/>
        </w:rPr>
      </w:pPr>
      <w:r>
        <w:rPr>
          <w:rFonts w:eastAsia="MS Mincho"/>
          <w:vertAlign w:val="superscript"/>
        </w:rPr>
        <w:t>2</w:t>
      </w:r>
      <w:r>
        <w:rPr>
          <w:rFonts w:eastAsia="MS Mincho"/>
        </w:rPr>
        <w:t xml:space="preserve">Le Conseil communal peut aussi procéder de la sorte s'il s'avère difficile de traiter les déchets assimilables aux déchets urbains </w:t>
      </w:r>
      <w:proofErr w:type="spellStart"/>
      <w:r>
        <w:rPr>
          <w:rFonts w:eastAsia="MS Mincho"/>
        </w:rPr>
        <w:t>incinérables</w:t>
      </w:r>
      <w:proofErr w:type="spellEnd"/>
      <w:r>
        <w:rPr>
          <w:rFonts w:eastAsia="MS Mincho"/>
        </w:rPr>
        <w:t xml:space="preserve"> produits par les entreprises avec les équipements qui sont à sa disposition. </w:t>
      </w:r>
    </w:p>
    <w:p w14:paraId="2F9CA102" w14:textId="77777777" w:rsidR="00873DEA" w:rsidRDefault="00873DEA" w:rsidP="00873DEA">
      <w:pPr>
        <w:pStyle w:val="xNormal"/>
        <w:rPr>
          <w:rFonts w:eastAsia="MS Mincho"/>
        </w:rPr>
      </w:pPr>
      <w:r w:rsidRPr="007009D7">
        <w:rPr>
          <w:rFonts w:eastAsia="MS Mincho"/>
          <w:vertAlign w:val="superscript"/>
        </w:rPr>
        <w:t>3</w:t>
      </w:r>
      <w:r>
        <w:rPr>
          <w:rFonts w:eastAsia="MS Mincho"/>
        </w:rPr>
        <w:t xml:space="preserve">Dans le cas </w:t>
      </w:r>
      <w:r w:rsidR="003B1A44">
        <w:rPr>
          <w:rFonts w:eastAsia="MS Mincho"/>
        </w:rPr>
        <w:t>où</w:t>
      </w:r>
      <w:r>
        <w:rPr>
          <w:rFonts w:eastAsia="MS Mincho"/>
        </w:rPr>
        <w:t xml:space="preserve"> la Commune autorise ou oblige les entreprises de moins de 250 EPT à gérer à leurs frais leurs déchets urbains, ces dernières sont exemptées de toutes taxes.</w:t>
      </w:r>
    </w:p>
    <w:p w14:paraId="26D98AC4" w14:textId="77777777" w:rsidR="007B5A98" w:rsidRPr="007B5A98" w:rsidRDefault="007B5A98" w:rsidP="007B5A98">
      <w:pPr>
        <w:pStyle w:val="xLigneBlanche"/>
        <w:rPr>
          <w:rFonts w:eastAsia="MS Mincho"/>
        </w:rPr>
      </w:pPr>
    </w:p>
    <w:p w14:paraId="02AD4E29" w14:textId="77777777" w:rsidR="00A95AAC" w:rsidRDefault="00A95AAC" w:rsidP="00A95AAC">
      <w:pPr>
        <w:pStyle w:val="xMarginale"/>
        <w:framePr w:wrap="around"/>
        <w:rPr>
          <w:rFonts w:eastAsia="MS Mincho"/>
        </w:rPr>
      </w:pPr>
      <w:r>
        <w:rPr>
          <w:rFonts w:eastAsia="MS Mincho"/>
        </w:rPr>
        <w:t>Compétence</w:t>
      </w:r>
    </w:p>
    <w:p w14:paraId="4D9C1CE9" w14:textId="77777777" w:rsidR="00882AC8" w:rsidRDefault="00474E3B" w:rsidP="00A95AAC">
      <w:pPr>
        <w:pStyle w:val="xNormal"/>
        <w:rPr>
          <w:rFonts w:eastAsia="MS Mincho"/>
        </w:rPr>
      </w:pPr>
      <w:r w:rsidRPr="00474E3B">
        <w:rPr>
          <w:rFonts w:eastAsia="MS Mincho"/>
          <w:b/>
          <w:bCs/>
        </w:rPr>
        <w:t>Art.</w:t>
      </w:r>
      <w:r>
        <w:rPr>
          <w:rFonts w:eastAsia="MS Mincho"/>
          <w:b/>
          <w:bCs/>
        </w:rPr>
        <w:t> 2</w:t>
      </w:r>
      <w:r w:rsidR="00427D01">
        <w:rPr>
          <w:rFonts w:eastAsia="MS Mincho"/>
          <w:b/>
          <w:bCs/>
        </w:rPr>
        <w:t>7</w:t>
      </w:r>
      <w:r>
        <w:rPr>
          <w:rFonts w:eastAsia="MS Mincho"/>
        </w:rPr>
        <w:t>   </w:t>
      </w:r>
      <w:r w:rsidR="00A95AAC">
        <w:rPr>
          <w:rFonts w:eastAsia="MS Mincho"/>
        </w:rPr>
        <w:t xml:space="preserve">Pour tenir compte de certaines situations sociales, la </w:t>
      </w:r>
      <w:proofErr w:type="spellStart"/>
      <w:r w:rsidR="00B24605">
        <w:rPr>
          <w:rFonts w:eastAsia="MS Mincho"/>
        </w:rPr>
        <w:t>Commune</w:t>
      </w:r>
      <w:r w:rsidR="00A95AAC">
        <w:rPr>
          <w:rFonts w:eastAsia="MS Mincho"/>
        </w:rPr>
        <w:t>peut</w:t>
      </w:r>
      <w:proofErr w:type="spellEnd"/>
      <w:r w:rsidR="00A95AAC">
        <w:rPr>
          <w:rFonts w:eastAsia="MS Mincho"/>
        </w:rPr>
        <w:t xml:space="preserve"> prendre des dispositions spéciales de nature non fisc</w:t>
      </w:r>
      <w:r w:rsidR="00882AC8">
        <w:rPr>
          <w:rFonts w:eastAsia="MS Mincho"/>
        </w:rPr>
        <w:t>al</w:t>
      </w:r>
      <w:r w:rsidR="00AD3E9A">
        <w:rPr>
          <w:rFonts w:eastAsia="MS Mincho"/>
        </w:rPr>
        <w:t>.</w:t>
      </w:r>
    </w:p>
    <w:p w14:paraId="790E0251" w14:textId="77777777" w:rsidR="00474E3B" w:rsidRPr="00474E3B" w:rsidRDefault="00A95AAC" w:rsidP="00474E3B">
      <w:pPr>
        <w:pStyle w:val="xChapitre"/>
        <w:rPr>
          <w:rFonts w:eastAsia="MS Mincho"/>
        </w:rPr>
      </w:pPr>
      <w:r w:rsidRPr="00474E3B">
        <w:rPr>
          <w:rFonts w:eastAsia="MS Mincho"/>
        </w:rPr>
        <w:lastRenderedPageBreak/>
        <w:t>Chapitre VI</w:t>
      </w:r>
    </w:p>
    <w:p w14:paraId="297BCEF2" w14:textId="77777777" w:rsidR="00A95AAC" w:rsidRDefault="00A95AAC" w:rsidP="00474E3B">
      <w:pPr>
        <w:pStyle w:val="xNomChapitre"/>
        <w:rPr>
          <w:rFonts w:eastAsia="MS Mincho"/>
        </w:rPr>
      </w:pPr>
      <w:r w:rsidRPr="00474E3B">
        <w:rPr>
          <w:rFonts w:eastAsia="MS Mincho"/>
        </w:rPr>
        <w:t>Dispositions finales</w:t>
      </w:r>
      <w:r>
        <w:rPr>
          <w:rFonts w:eastAsia="MS Mincho"/>
        </w:rPr>
        <w:t xml:space="preserve"> </w:t>
      </w:r>
    </w:p>
    <w:p w14:paraId="0DBED496" w14:textId="77777777" w:rsidR="00A95AAC" w:rsidRPr="003745AA" w:rsidRDefault="00474E3B" w:rsidP="00474E3B">
      <w:pPr>
        <w:pStyle w:val="xMarginale"/>
        <w:framePr w:wrap="around"/>
        <w:rPr>
          <w:rFonts w:eastAsia="MS Mincho"/>
        </w:rPr>
      </w:pPr>
      <w:r>
        <w:rPr>
          <w:rFonts w:eastAsia="MS Mincho"/>
        </w:rPr>
        <w:t>Dépôts de</w:t>
      </w:r>
      <w:r w:rsidR="00AF4B56">
        <w:rPr>
          <w:rFonts w:eastAsia="MS Mincho"/>
        </w:rPr>
        <w:t xml:space="preserve"> </w:t>
      </w:r>
      <w:r>
        <w:rPr>
          <w:rFonts w:eastAsia="MS Mincho"/>
        </w:rPr>
        <w:t>déchets</w:t>
      </w:r>
      <w:r w:rsidR="00AF4B56">
        <w:rPr>
          <w:rFonts w:eastAsia="MS Mincho"/>
        </w:rPr>
        <w:t> </w:t>
      </w:r>
      <w:r>
        <w:rPr>
          <w:rFonts w:eastAsia="MS Mincho"/>
        </w:rPr>
        <w:t>non autorisés</w:t>
      </w:r>
    </w:p>
    <w:p w14:paraId="6CEE3A95" w14:textId="77777777" w:rsidR="00AF4B56" w:rsidRDefault="00A95AAC" w:rsidP="00A95AAC">
      <w:pPr>
        <w:pStyle w:val="xNormal"/>
        <w:rPr>
          <w:rFonts w:eastAsia="MS Mincho"/>
          <w:b/>
          <w:bCs/>
        </w:rPr>
      </w:pPr>
      <w:r w:rsidRPr="00AF4B56">
        <w:rPr>
          <w:rFonts w:eastAsia="MS Mincho"/>
          <w:b/>
          <w:bCs/>
        </w:rPr>
        <w:t>Art.</w:t>
      </w:r>
      <w:r w:rsidR="00AF4B56">
        <w:rPr>
          <w:rFonts w:eastAsia="MS Mincho"/>
          <w:b/>
          <w:bCs/>
        </w:rPr>
        <w:t> 2</w:t>
      </w:r>
      <w:r w:rsidR="00427D01">
        <w:rPr>
          <w:rFonts w:eastAsia="MS Mincho"/>
          <w:b/>
          <w:bCs/>
        </w:rPr>
        <w:t>8</w:t>
      </w:r>
      <w:r w:rsidR="00AF4B56">
        <w:rPr>
          <w:rFonts w:eastAsia="MS Mincho"/>
        </w:rPr>
        <w:t>   </w:t>
      </w:r>
      <w:r w:rsidRPr="0091286B">
        <w:rPr>
          <w:rFonts w:eastAsia="MS Mincho"/>
          <w:vertAlign w:val="superscript"/>
        </w:rPr>
        <w:t>1</w:t>
      </w:r>
      <w:r w:rsidRPr="0091286B">
        <w:rPr>
          <w:rFonts w:eastAsia="MS Mincho"/>
        </w:rPr>
        <w:t>Les déchets déposés en violation des horaires et des modalités de collecte seront enlevés aux frais du contrevenant.</w:t>
      </w:r>
    </w:p>
    <w:p w14:paraId="0A4A59E6" w14:textId="77777777" w:rsidR="00A95AAC" w:rsidRDefault="00A95AAC" w:rsidP="00A95AAC">
      <w:pPr>
        <w:pStyle w:val="xNormal"/>
        <w:rPr>
          <w:rFonts w:eastAsia="MS Mincho"/>
        </w:rPr>
      </w:pPr>
      <w:r w:rsidRPr="0091286B">
        <w:rPr>
          <w:rFonts w:eastAsia="MS Mincho"/>
          <w:vertAlign w:val="superscript"/>
        </w:rPr>
        <w:t>2</w:t>
      </w:r>
      <w:r w:rsidRPr="0091286B">
        <w:rPr>
          <w:rFonts w:eastAsia="MS Mincho"/>
        </w:rPr>
        <w:t>Il sera perçu un émolument ne dépassant pas 250 francs par heure</w:t>
      </w:r>
      <w:r>
        <w:rPr>
          <w:rFonts w:eastAsia="MS Mincho"/>
        </w:rPr>
        <w:t>.</w:t>
      </w:r>
    </w:p>
    <w:p w14:paraId="61677218" w14:textId="77777777" w:rsidR="007B5A98" w:rsidRPr="007B5A98" w:rsidRDefault="007B5A98" w:rsidP="007B5A98">
      <w:pPr>
        <w:pStyle w:val="xLigneBlanche"/>
        <w:rPr>
          <w:rFonts w:eastAsia="MS Mincho"/>
        </w:rPr>
      </w:pPr>
    </w:p>
    <w:p w14:paraId="5890DCA2" w14:textId="77777777" w:rsidR="00A95AAC" w:rsidRPr="003745AA" w:rsidRDefault="00474E3B" w:rsidP="00474E3B">
      <w:pPr>
        <w:pStyle w:val="xMarginale"/>
        <w:framePr w:wrap="around"/>
        <w:rPr>
          <w:rFonts w:eastAsia="MS Mincho"/>
        </w:rPr>
      </w:pPr>
      <w:r>
        <w:rPr>
          <w:rFonts w:eastAsia="MS Mincho"/>
        </w:rPr>
        <w:t xml:space="preserve">Infractions et </w:t>
      </w:r>
      <w:r w:rsidR="00FE41C0">
        <w:rPr>
          <w:rFonts w:eastAsia="MS Mincho"/>
        </w:rPr>
        <w:t>contraventions</w:t>
      </w:r>
    </w:p>
    <w:p w14:paraId="486D0B7E" w14:textId="77777777" w:rsidR="00A95AAC" w:rsidRPr="00AF4B56" w:rsidRDefault="00A95AAC" w:rsidP="00A95AAC">
      <w:pPr>
        <w:pStyle w:val="xNormal"/>
      </w:pPr>
      <w:r w:rsidRPr="00AF4B56">
        <w:rPr>
          <w:rFonts w:eastAsia="MS Mincho"/>
          <w:b/>
          <w:bCs/>
        </w:rPr>
        <w:t>Art.</w:t>
      </w:r>
      <w:r w:rsidR="00AF4B56">
        <w:rPr>
          <w:rFonts w:eastAsia="MS Mincho"/>
          <w:b/>
          <w:bCs/>
        </w:rPr>
        <w:t> </w:t>
      </w:r>
      <w:r w:rsidR="00427D01">
        <w:rPr>
          <w:rFonts w:eastAsia="MS Mincho"/>
          <w:b/>
          <w:bCs/>
        </w:rPr>
        <w:t>29</w:t>
      </w:r>
      <w:r w:rsidR="00AF4B56">
        <w:rPr>
          <w:rFonts w:eastAsia="MS Mincho"/>
        </w:rPr>
        <w:t>   </w:t>
      </w:r>
      <w:r>
        <w:rPr>
          <w:vertAlign w:val="superscript"/>
        </w:rPr>
        <w:t>1</w:t>
      </w:r>
      <w:r>
        <w:t>Le Conseil communal est compétent pour sanctionner les contrevenant</w:t>
      </w:r>
      <w:r w:rsidR="006C1C4E">
        <w:t>-e-</w:t>
      </w:r>
      <w:r>
        <w:t>s à la loi sur les déchets et les sites pollués et à son règlement d'exécution selon la</w:t>
      </w:r>
      <w:r w:rsidR="00AF4B56">
        <w:t xml:space="preserve"> </w:t>
      </w:r>
      <w:r w:rsidRPr="007009D7">
        <w:t>directive</w:t>
      </w:r>
      <w:r w:rsidR="00AF4B56">
        <w:t xml:space="preserve"> </w:t>
      </w:r>
      <w:r w:rsidRPr="007009D7">
        <w:t>du procureur général sur les dénonciations simplifiées au service cantonal de la population</w:t>
      </w:r>
      <w:r>
        <w:t>, du 17 décembre 2019.</w:t>
      </w:r>
    </w:p>
    <w:p w14:paraId="1A5EB60B" w14:textId="77777777" w:rsidR="00A95AAC" w:rsidRDefault="00A95AAC" w:rsidP="00A95AAC">
      <w:pPr>
        <w:pStyle w:val="xNormal"/>
      </w:pPr>
      <w:r w:rsidRPr="005F6EDB">
        <w:rPr>
          <w:vertAlign w:val="superscript"/>
        </w:rPr>
        <w:t>2</w:t>
      </w:r>
      <w:r>
        <w:t>Le Conseil communal assermente les personnes qui seront habilitées à constater les infractions. Il pourra s'agir, à titre d'exemple, d'un voyer</w:t>
      </w:r>
      <w:r w:rsidR="00F70190">
        <w:t xml:space="preserve">-ère </w:t>
      </w:r>
      <w:proofErr w:type="spellStart"/>
      <w:r>
        <w:t>chef</w:t>
      </w:r>
      <w:r w:rsidR="00F70190">
        <w:t>-fe</w:t>
      </w:r>
      <w:proofErr w:type="spellEnd"/>
      <w:r>
        <w:t xml:space="preserve">, de son </w:t>
      </w:r>
      <w:proofErr w:type="spellStart"/>
      <w:r>
        <w:t>adjoint</w:t>
      </w:r>
      <w:r w:rsidR="00F70190">
        <w:t>-e</w:t>
      </w:r>
      <w:proofErr w:type="spellEnd"/>
      <w:r>
        <w:t>, d'</w:t>
      </w:r>
      <w:proofErr w:type="spellStart"/>
      <w:r>
        <w:t>un</w:t>
      </w:r>
      <w:r w:rsidR="00F70190">
        <w:t>-e</w:t>
      </w:r>
      <w:proofErr w:type="spellEnd"/>
      <w:r>
        <w:t xml:space="preserve"> responsable de secteur ou d'</w:t>
      </w:r>
      <w:proofErr w:type="spellStart"/>
      <w:r>
        <w:t>un</w:t>
      </w:r>
      <w:r w:rsidR="00F70190">
        <w:t>-e</w:t>
      </w:r>
      <w:proofErr w:type="spellEnd"/>
      <w:r>
        <w:t xml:space="preserve"> </w:t>
      </w:r>
      <w:proofErr w:type="spellStart"/>
      <w:r>
        <w:t>chef</w:t>
      </w:r>
      <w:r w:rsidR="00F70190">
        <w:t>-fe</w:t>
      </w:r>
      <w:proofErr w:type="spellEnd"/>
      <w:r>
        <w:t xml:space="preserve"> de dicastère dans une commune de plus petite taille.</w:t>
      </w:r>
    </w:p>
    <w:p w14:paraId="3E7A9299" w14:textId="77777777" w:rsidR="00A95AAC" w:rsidRDefault="00A95AAC" w:rsidP="00A95AAC">
      <w:pPr>
        <w:pStyle w:val="xNormal"/>
      </w:pPr>
      <w:r w:rsidRPr="00264F36">
        <w:rPr>
          <w:vertAlign w:val="superscript"/>
        </w:rPr>
        <w:t>3</w:t>
      </w:r>
      <w:r>
        <w:t>Les personnes assermentées pourront, par deux, dresser un procès-verbal de contravention lorsqu'une personne sera prise en flagrant délit.</w:t>
      </w:r>
    </w:p>
    <w:p w14:paraId="7F56BFCF" w14:textId="77777777" w:rsidR="00A95AAC" w:rsidRDefault="00A95AAC" w:rsidP="00A95AAC">
      <w:pPr>
        <w:pStyle w:val="xNormal"/>
      </w:pPr>
      <w:r>
        <w:rPr>
          <w:vertAlign w:val="superscript"/>
        </w:rPr>
        <w:t>4</w:t>
      </w:r>
      <w:r>
        <w:t>Le Conseil communal prendra un arrêté désignant les personnes assermentées.</w:t>
      </w:r>
    </w:p>
    <w:p w14:paraId="3E096C4C" w14:textId="77777777" w:rsidR="00A95AAC" w:rsidRDefault="00A95AAC" w:rsidP="00A95AAC">
      <w:pPr>
        <w:pStyle w:val="xNormal"/>
      </w:pPr>
      <w:r>
        <w:rPr>
          <w:vertAlign w:val="superscript"/>
        </w:rPr>
        <w:t>5</w:t>
      </w:r>
      <w:r>
        <w:t>Le Conseil communal peut dénoncer au Ministère public les contrevenants à la loi, et en particulier toute élimination illégale de déchets sur son territoire.</w:t>
      </w:r>
    </w:p>
    <w:p w14:paraId="0A8C8272" w14:textId="77777777" w:rsidR="00A95AAC" w:rsidRDefault="00A95AAC" w:rsidP="00A95AAC">
      <w:pPr>
        <w:pStyle w:val="xNormal"/>
        <w:rPr>
          <w:rFonts w:eastAsia="MS Mincho"/>
        </w:rPr>
      </w:pPr>
      <w:r>
        <w:rPr>
          <w:rFonts w:eastAsia="MS Mincho"/>
          <w:vertAlign w:val="superscript"/>
        </w:rPr>
        <w:t>6</w:t>
      </w:r>
      <w:r>
        <w:rPr>
          <w:rFonts w:eastAsia="MS Mincho"/>
        </w:rPr>
        <w:t>Demeure réservée la répression d’infractions aux prescriptions de la législation cantonale et fédérale.</w:t>
      </w:r>
    </w:p>
    <w:p w14:paraId="4B74F2EE" w14:textId="77777777" w:rsidR="007B5A98" w:rsidRPr="007B5A98" w:rsidRDefault="007B5A98" w:rsidP="007B5A98">
      <w:pPr>
        <w:pStyle w:val="xLigneBlanche"/>
        <w:rPr>
          <w:rFonts w:eastAsia="MS Mincho"/>
        </w:rPr>
      </w:pPr>
    </w:p>
    <w:p w14:paraId="6098720B" w14:textId="77777777" w:rsidR="00A95AAC" w:rsidRPr="003745AA" w:rsidRDefault="00474E3B" w:rsidP="00AF4B56">
      <w:pPr>
        <w:pStyle w:val="xMarginale"/>
        <w:framePr w:wrap="around"/>
        <w:rPr>
          <w:rFonts w:eastAsia="MS Mincho"/>
        </w:rPr>
      </w:pPr>
      <w:r>
        <w:rPr>
          <w:rFonts w:eastAsia="MS Mincho"/>
        </w:rPr>
        <w:t>Abrogation</w:t>
      </w:r>
      <w:r w:rsidR="00AF4B56">
        <w:rPr>
          <w:rFonts w:eastAsia="MS Mincho"/>
        </w:rPr>
        <w:t xml:space="preserve"> et</w:t>
      </w:r>
      <w:r>
        <w:rPr>
          <w:rFonts w:eastAsia="MS Mincho"/>
        </w:rPr>
        <w:t xml:space="preserve"> entrée en vigueur</w:t>
      </w:r>
    </w:p>
    <w:p w14:paraId="535C0B2D" w14:textId="77777777" w:rsidR="00A95AAC" w:rsidRPr="00AF4B56" w:rsidRDefault="00A95AAC" w:rsidP="00A95AAC">
      <w:pPr>
        <w:pStyle w:val="xNormal"/>
        <w:rPr>
          <w:rFonts w:eastAsia="MS Mincho"/>
          <w:b/>
          <w:bCs/>
        </w:rPr>
      </w:pPr>
      <w:r w:rsidRPr="00AF4B56">
        <w:rPr>
          <w:rFonts w:eastAsia="MS Mincho"/>
          <w:b/>
          <w:bCs/>
        </w:rPr>
        <w:t>Art.</w:t>
      </w:r>
      <w:r w:rsidR="00AF4B56">
        <w:rPr>
          <w:rFonts w:eastAsia="MS Mincho"/>
          <w:b/>
          <w:bCs/>
        </w:rPr>
        <w:t> 3</w:t>
      </w:r>
      <w:r w:rsidR="00427D01">
        <w:rPr>
          <w:rFonts w:eastAsia="MS Mincho"/>
          <w:b/>
          <w:bCs/>
        </w:rPr>
        <w:t>0</w:t>
      </w:r>
      <w:r w:rsidR="00AF4B56">
        <w:rPr>
          <w:rFonts w:eastAsia="MS Mincho"/>
        </w:rPr>
        <w:t>   </w:t>
      </w:r>
      <w:r>
        <w:rPr>
          <w:rFonts w:eastAsia="MS Mincho"/>
          <w:vertAlign w:val="superscript"/>
        </w:rPr>
        <w:t>1</w:t>
      </w:r>
      <w:r>
        <w:rPr>
          <w:rFonts w:eastAsia="MS Mincho"/>
        </w:rPr>
        <w:t xml:space="preserve">Le présent règlement abroge toutes dispositions antérieures et contraires. </w:t>
      </w:r>
    </w:p>
    <w:p w14:paraId="0D25AEDE" w14:textId="77777777" w:rsidR="00C36777" w:rsidRDefault="00A95AAC" w:rsidP="0030245E">
      <w:pPr>
        <w:pStyle w:val="xNormal"/>
        <w:rPr>
          <w:rFonts w:eastAsia="MS Mincho"/>
        </w:rPr>
      </w:pPr>
      <w:r>
        <w:rPr>
          <w:rFonts w:eastAsia="MS Mincho"/>
          <w:vertAlign w:val="superscript"/>
        </w:rPr>
        <w:t>2</w:t>
      </w:r>
      <w:r>
        <w:rPr>
          <w:rFonts w:eastAsia="MS Mincho"/>
        </w:rPr>
        <w:t xml:space="preserve">Il entrera en vigueur à l’expiration du délai référendaire et après sa sanction par le Conseil d’Etat. </w:t>
      </w:r>
    </w:p>
    <w:p w14:paraId="79B2353D" w14:textId="77777777" w:rsidR="002042C1" w:rsidRDefault="002042C1" w:rsidP="0030245E">
      <w:pPr>
        <w:pStyle w:val="xNormal"/>
        <w:rPr>
          <w:rFonts w:eastAsia="MS Mincho"/>
        </w:rPr>
      </w:pPr>
    </w:p>
    <w:p w14:paraId="44B16703" w14:textId="77777777" w:rsidR="002042C1" w:rsidRDefault="001A4257" w:rsidP="0030245E">
      <w:pPr>
        <w:pStyle w:val="xNormal"/>
      </w:pPr>
      <w:sdt>
        <w:sdtPr>
          <w:alias w:val="Nom de la commune"/>
          <w:tag w:val="Nom de la commune"/>
          <w:id w:val="1738511342"/>
          <w:placeholder>
            <w:docPart w:val="45348E63BFF6428E8CEFA566DDF9D832"/>
          </w:placeholder>
          <w:showingPlcHdr/>
          <w:comboBox>
            <w:listItem w:value="Choisissez un élément."/>
            <w:listItem w:displayText="Boudry" w:value="Boudry"/>
            <w:listItem w:displayText="Brot-Plamboz" w:value="Brot-Plamboz"/>
            <w:listItem w:displayText="Cornaux" w:value="Cornaux"/>
            <w:listItem w:displayText="Cortaillod" w:value="Cortaillod"/>
            <w:listItem w:displayText="Cressier" w:value="Cressier"/>
            <w:listItem w:displayText="La Brévine" w:value="La Brévine"/>
            <w:listItem w:displayText="La Chaux-de-Fonds" w:value="La Chaux-de-Fonds"/>
            <w:listItem w:displayText="La Chaux-du-Milieu" w:value="La Chaux-du-Milieu"/>
            <w:listItem w:displayText="La Côte-aux-Fées" w:value="La Côte-aux-Fées"/>
            <w:listItem w:displayText="La Grande Béroche" w:value="La Grande Béroche"/>
            <w:listItem w:displayText="La Sagne" w:value="La Sagne"/>
            <w:listItem w:displayText="Laténa" w:value="Laténa"/>
            <w:listItem w:displayText="Le Cerneux-Péquignot" w:value="Le Cerneux-Péquignot"/>
            <w:listItem w:displayText="Le Landeron" w:value="Le Landeron"/>
            <w:listItem w:displayText="Le Locle" w:value="Le Locle"/>
            <w:listItem w:displayText="Les Planchettes" w:value="Les Planchettes"/>
            <w:listItem w:displayText="Les Ponts-de-Martel" w:value="Les Ponts-de-Martel"/>
            <w:listItem w:displayText="Les Verrières" w:value="Les Verrières"/>
            <w:listItem w:displayText="Lignières" w:value="Lignières"/>
            <w:listItem w:displayText="Milvignes" w:value="Milvignes"/>
            <w:listItem w:displayText="Neuchâtel" w:value="Neuchâtel"/>
            <w:listItem w:displayText="Rochefort" w:value="Rochefort"/>
            <w:listItem w:displayText="Val-de Ruz" w:value="Val-de Ruz"/>
            <w:listItem w:displayText="Val-de-Travers" w:value="Val-de-Travers"/>
          </w:comboBox>
        </w:sdtPr>
        <w:sdtEndPr>
          <w:rPr>
            <w:color w:val="C0504D" w:themeColor="accent2"/>
          </w:rPr>
        </w:sdtEndPr>
        <w:sdtContent>
          <w:r w:rsidR="009D560E" w:rsidRPr="002568AE">
            <w:rPr>
              <w:rStyle w:val="Textedelespacerserv"/>
              <w:color w:val="C0504D" w:themeColor="accent2"/>
            </w:rPr>
            <w:t>Choisissez un élément.</w:t>
          </w:r>
        </w:sdtContent>
      </w:sdt>
      <w:r w:rsidR="0052604D">
        <w:t xml:space="preserve">, le </w:t>
      </w:r>
      <w:sdt>
        <w:sdtPr>
          <w:alias w:val="date"/>
          <w:tag w:val="date"/>
          <w:id w:val="1123341792"/>
          <w:placeholder>
            <w:docPart w:val="268E2632841646F5BF3F69442979077A"/>
          </w:placeholder>
          <w:showingPlcHdr/>
          <w15:color w:val="993300"/>
          <w:date>
            <w:dateFormat w:val="d MMMM yyyy"/>
            <w:lid w:val="fr-CH"/>
            <w:storeMappedDataAs w:val="dateTime"/>
            <w:calendar w:val="gregorian"/>
          </w:date>
        </w:sdtPr>
        <w:sdtEndPr/>
        <w:sdtContent>
          <w:r w:rsidR="0052604D" w:rsidRPr="0052604D">
            <w:rPr>
              <w:color w:val="C0504D" w:themeColor="accent2"/>
            </w:rPr>
            <w:t>date</w:t>
          </w:r>
        </w:sdtContent>
      </w:sdt>
    </w:p>
    <w:p w14:paraId="64C9AFAF" w14:textId="77777777" w:rsidR="006E2AB2" w:rsidRDefault="006E2AB2" w:rsidP="006E2AB2">
      <w:pPr>
        <w:pStyle w:val="xLigneBlanche"/>
        <w:rPr>
          <w:rFonts w:eastAsia="MS Mincho"/>
        </w:rPr>
      </w:pPr>
    </w:p>
    <w:p w14:paraId="2865C55C" w14:textId="77777777" w:rsidR="00231CA3" w:rsidRPr="00F85313" w:rsidRDefault="00231CA3" w:rsidP="000B546A">
      <w:pPr>
        <w:tabs>
          <w:tab w:val="left" w:pos="5529"/>
        </w:tabs>
        <w:spacing w:after="120" w:line="240" w:lineRule="auto"/>
        <w:ind w:left="3261"/>
        <w:rPr>
          <w:szCs w:val="22"/>
        </w:rPr>
      </w:pPr>
      <w:r w:rsidRPr="00F85313">
        <w:rPr>
          <w:szCs w:val="22"/>
        </w:rPr>
        <w:t xml:space="preserve">Au nom du </w:t>
      </w:r>
      <w:r w:rsidR="00474E3B" w:rsidRPr="00F85313">
        <w:rPr>
          <w:szCs w:val="22"/>
        </w:rPr>
        <w:t>Conseil Général</w:t>
      </w:r>
      <w:r w:rsidR="00964922" w:rsidRPr="00F85313">
        <w:rPr>
          <w:szCs w:val="22"/>
        </w:rPr>
        <w:t> </w:t>
      </w:r>
      <w:r w:rsidRPr="00F85313">
        <w:rPr>
          <w:szCs w:val="22"/>
        </w:rPr>
        <w:t>:</w:t>
      </w:r>
    </w:p>
    <w:p w14:paraId="63512CC4" w14:textId="77777777" w:rsidR="00231CA3" w:rsidRPr="00F85313" w:rsidRDefault="00231CA3" w:rsidP="002042C1">
      <w:pPr>
        <w:tabs>
          <w:tab w:val="left" w:pos="5245"/>
        </w:tabs>
        <w:spacing w:line="240" w:lineRule="auto"/>
        <w:ind w:left="3261"/>
        <w:rPr>
          <w:i/>
          <w:szCs w:val="22"/>
        </w:rPr>
      </w:pPr>
      <w:r w:rsidRPr="00F85313">
        <w:rPr>
          <w:i/>
          <w:szCs w:val="22"/>
        </w:rPr>
        <w:t>Le</w:t>
      </w:r>
      <w:r w:rsidR="000D3234" w:rsidRPr="00F85313">
        <w:rPr>
          <w:i/>
          <w:szCs w:val="22"/>
        </w:rPr>
        <w:t>/la</w:t>
      </w:r>
      <w:r w:rsidRPr="00F85313">
        <w:rPr>
          <w:i/>
          <w:szCs w:val="22"/>
        </w:rPr>
        <w:t xml:space="preserve"> </w:t>
      </w:r>
      <w:proofErr w:type="spellStart"/>
      <w:r w:rsidRPr="00F85313">
        <w:rPr>
          <w:i/>
          <w:szCs w:val="22"/>
        </w:rPr>
        <w:t>président</w:t>
      </w:r>
      <w:r w:rsidR="000D3234" w:rsidRPr="00F85313">
        <w:rPr>
          <w:i/>
          <w:szCs w:val="22"/>
        </w:rPr>
        <w:t>-e</w:t>
      </w:r>
      <w:proofErr w:type="spellEnd"/>
      <w:r w:rsidRPr="00F85313">
        <w:rPr>
          <w:i/>
          <w:szCs w:val="22"/>
        </w:rPr>
        <w:tab/>
        <w:t>L</w:t>
      </w:r>
      <w:r w:rsidR="000D3234" w:rsidRPr="00F85313">
        <w:rPr>
          <w:i/>
          <w:szCs w:val="22"/>
        </w:rPr>
        <w:t>e/l</w:t>
      </w:r>
      <w:r w:rsidR="000B546A" w:rsidRPr="00F85313">
        <w:rPr>
          <w:i/>
          <w:szCs w:val="22"/>
        </w:rPr>
        <w:t>a secrétair</w:t>
      </w:r>
      <w:r w:rsidR="00882AC8" w:rsidRPr="00F85313">
        <w:rPr>
          <w:i/>
          <w:szCs w:val="22"/>
        </w:rPr>
        <w:t>e</w:t>
      </w:r>
    </w:p>
    <w:p w14:paraId="3C2F4CF2" w14:textId="77777777" w:rsidR="00231CA3" w:rsidRPr="00057823" w:rsidRDefault="00231CA3" w:rsidP="006E2AB2">
      <w:pPr>
        <w:spacing w:line="240" w:lineRule="auto"/>
        <w:rPr>
          <w:sz w:val="20"/>
        </w:rPr>
      </w:pPr>
    </w:p>
    <w:sectPr w:rsidR="00231CA3" w:rsidRPr="00057823" w:rsidSect="00AE6DF5">
      <w:footerReference w:type="default" r:id="rId12"/>
      <w:footerReference w:type="first" r:id="rId13"/>
      <w:type w:val="continuous"/>
      <w:pgSz w:w="11907" w:h="16840" w:code="9"/>
      <w:pgMar w:top="1134" w:right="1021" w:bottom="1134" w:left="2977"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A9798" w14:textId="77777777" w:rsidR="001A4257" w:rsidRDefault="001A4257" w:rsidP="00231CA3">
      <w:pPr>
        <w:spacing w:line="240" w:lineRule="auto"/>
      </w:pPr>
      <w:r>
        <w:separator/>
      </w:r>
    </w:p>
  </w:endnote>
  <w:endnote w:type="continuationSeparator" w:id="0">
    <w:p w14:paraId="3E11C1DA" w14:textId="77777777" w:rsidR="001A4257" w:rsidRDefault="001A4257" w:rsidP="00231C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ind">
    <w:charset w:val="00"/>
    <w:family w:val="auto"/>
    <w:pitch w:val="variable"/>
    <w:sig w:usb0="00008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D6650" w14:textId="77777777" w:rsidR="001934D3" w:rsidRPr="00AE6DF5" w:rsidRDefault="00AE6DF5" w:rsidP="00AE6DF5">
    <w:pPr>
      <w:pStyle w:val="Pieddepage"/>
      <w:rPr>
        <w:sz w:val="18"/>
        <w:szCs w:val="18"/>
        <w:lang w:val="fr-CH"/>
      </w:rPr>
    </w:pPr>
    <w:r>
      <w:rPr>
        <w:sz w:val="18"/>
        <w:szCs w:val="18"/>
        <w:lang w:val="fr-CH"/>
      </w:rPr>
      <w:t xml:space="preserve">Règlement déchets type du </w:t>
    </w:r>
    <w:r w:rsidR="00F85313">
      <w:rPr>
        <w:sz w:val="18"/>
        <w:szCs w:val="18"/>
        <w:lang w:val="fr-CH"/>
      </w:rPr>
      <w:t>17</w:t>
    </w:r>
    <w:r w:rsidR="00054962">
      <w:rPr>
        <w:sz w:val="18"/>
        <w:szCs w:val="18"/>
        <w:lang w:val="fr-CH"/>
      </w:rPr>
      <w:t>.02.2026</w:t>
    </w:r>
    <w:r>
      <w:rPr>
        <w:sz w:val="18"/>
        <w:szCs w:val="18"/>
        <w:lang w:val="fr-CH"/>
      </w:rPr>
      <w:tab/>
    </w:r>
    <w:r>
      <w:rPr>
        <w:sz w:val="18"/>
        <w:szCs w:val="18"/>
        <w:lang w:val="fr-CH"/>
      </w:rPr>
      <w:tab/>
    </w:r>
    <w:r w:rsidRPr="00AE6DF5">
      <w:rPr>
        <w:sz w:val="18"/>
        <w:szCs w:val="18"/>
      </w:rPr>
      <w:t xml:space="preserve">Page </w:t>
    </w:r>
    <w:r w:rsidRPr="00AE6DF5">
      <w:rPr>
        <w:b/>
        <w:bCs/>
        <w:sz w:val="18"/>
        <w:szCs w:val="18"/>
        <w:lang w:val="fr-CH"/>
      </w:rPr>
      <w:fldChar w:fldCharType="begin"/>
    </w:r>
    <w:r w:rsidRPr="00AE6DF5">
      <w:rPr>
        <w:b/>
        <w:bCs/>
        <w:sz w:val="18"/>
        <w:szCs w:val="18"/>
        <w:lang w:val="fr-CH"/>
      </w:rPr>
      <w:instrText>PAGE  \* Arabic  \* MERGEFORMAT</w:instrText>
    </w:r>
    <w:r w:rsidRPr="00AE6DF5">
      <w:rPr>
        <w:b/>
        <w:bCs/>
        <w:sz w:val="18"/>
        <w:szCs w:val="18"/>
        <w:lang w:val="fr-CH"/>
      </w:rPr>
      <w:fldChar w:fldCharType="separate"/>
    </w:r>
    <w:r w:rsidRPr="00AE6DF5">
      <w:rPr>
        <w:b/>
        <w:bCs/>
        <w:sz w:val="18"/>
        <w:szCs w:val="18"/>
      </w:rPr>
      <w:t>1</w:t>
    </w:r>
    <w:r w:rsidRPr="00AE6DF5">
      <w:rPr>
        <w:b/>
        <w:bCs/>
        <w:sz w:val="18"/>
        <w:szCs w:val="18"/>
        <w:lang w:val="fr-CH"/>
      </w:rPr>
      <w:fldChar w:fldCharType="end"/>
    </w:r>
    <w:r w:rsidRPr="00AE6DF5">
      <w:rPr>
        <w:sz w:val="18"/>
        <w:szCs w:val="18"/>
      </w:rPr>
      <w:t xml:space="preserve"> sur </w:t>
    </w:r>
    <w:r w:rsidRPr="00AE6DF5">
      <w:rPr>
        <w:b/>
        <w:bCs/>
        <w:sz w:val="18"/>
        <w:szCs w:val="18"/>
        <w:lang w:val="fr-CH"/>
      </w:rPr>
      <w:fldChar w:fldCharType="begin"/>
    </w:r>
    <w:r w:rsidRPr="00AE6DF5">
      <w:rPr>
        <w:b/>
        <w:bCs/>
        <w:sz w:val="18"/>
        <w:szCs w:val="18"/>
        <w:lang w:val="fr-CH"/>
      </w:rPr>
      <w:instrText>NUMPAGES  \* Arabic  \* MERGEFORMAT</w:instrText>
    </w:r>
    <w:r w:rsidRPr="00AE6DF5">
      <w:rPr>
        <w:b/>
        <w:bCs/>
        <w:sz w:val="18"/>
        <w:szCs w:val="18"/>
        <w:lang w:val="fr-CH"/>
      </w:rPr>
      <w:fldChar w:fldCharType="separate"/>
    </w:r>
    <w:r w:rsidRPr="00AE6DF5">
      <w:rPr>
        <w:b/>
        <w:bCs/>
        <w:sz w:val="18"/>
        <w:szCs w:val="18"/>
      </w:rPr>
      <w:t>2</w:t>
    </w:r>
    <w:r w:rsidRPr="00AE6DF5">
      <w:rPr>
        <w:b/>
        <w:bCs/>
        <w:sz w:val="18"/>
        <w:szCs w:val="18"/>
        <w:lang w:val="fr-CH"/>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847903089"/>
      <w:docPartObj>
        <w:docPartGallery w:val="Page Numbers (Bottom of Page)"/>
        <w:docPartUnique/>
      </w:docPartObj>
    </w:sdtPr>
    <w:sdtEndPr/>
    <w:sdtContent>
      <w:p w14:paraId="1EA79977" w14:textId="77777777" w:rsidR="001934D3" w:rsidRPr="00AE6DF5" w:rsidRDefault="001934D3">
        <w:pPr>
          <w:pStyle w:val="Pieddepage"/>
          <w:jc w:val="right"/>
          <w:rPr>
            <w:sz w:val="18"/>
            <w:szCs w:val="18"/>
          </w:rPr>
        </w:pPr>
        <w:r w:rsidRPr="00AE6DF5">
          <w:rPr>
            <w:sz w:val="18"/>
            <w:szCs w:val="18"/>
          </w:rPr>
          <w:fldChar w:fldCharType="begin"/>
        </w:r>
        <w:r w:rsidRPr="00AE6DF5">
          <w:rPr>
            <w:sz w:val="18"/>
            <w:szCs w:val="18"/>
          </w:rPr>
          <w:instrText>PAGE   \* MERGEFORMAT</w:instrText>
        </w:r>
        <w:r w:rsidRPr="00AE6DF5">
          <w:rPr>
            <w:sz w:val="18"/>
            <w:szCs w:val="18"/>
          </w:rPr>
          <w:fldChar w:fldCharType="separate"/>
        </w:r>
        <w:r w:rsidRPr="00AE6DF5">
          <w:rPr>
            <w:sz w:val="18"/>
            <w:szCs w:val="18"/>
          </w:rPr>
          <w:t>2</w:t>
        </w:r>
        <w:r w:rsidRPr="00AE6DF5">
          <w:rPr>
            <w:sz w:val="18"/>
            <w:szCs w:val="18"/>
          </w:rPr>
          <w:fldChar w:fldCharType="end"/>
        </w:r>
      </w:p>
    </w:sdtContent>
  </w:sdt>
  <w:p w14:paraId="1EB729D9" w14:textId="77777777" w:rsidR="00FF744D" w:rsidRPr="001934D3" w:rsidRDefault="00FF744D" w:rsidP="00415582">
    <w:pPr>
      <w:pStyle w:val="Pieddepage"/>
      <w:ind w:hanging="1418"/>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144A2" w14:textId="77777777" w:rsidR="001A4257" w:rsidRDefault="001A4257" w:rsidP="00231CA3">
      <w:pPr>
        <w:spacing w:line="240" w:lineRule="auto"/>
      </w:pPr>
      <w:r>
        <w:separator/>
      </w:r>
    </w:p>
  </w:footnote>
  <w:footnote w:type="continuationSeparator" w:id="0">
    <w:p w14:paraId="32826864" w14:textId="77777777" w:rsidR="001A4257" w:rsidRDefault="001A4257" w:rsidP="00231CA3">
      <w:pPr>
        <w:spacing w:line="240" w:lineRule="auto"/>
      </w:pPr>
      <w:r>
        <w:continuationSeparator/>
      </w:r>
    </w:p>
  </w:footnote>
  <w:footnote w:id="1">
    <w:p w14:paraId="0D6FF910" w14:textId="77777777" w:rsidR="00985DD0" w:rsidRPr="00E41874" w:rsidRDefault="00985DD0" w:rsidP="00985DD0">
      <w:pPr>
        <w:pStyle w:val="Notedebasdepage"/>
        <w:rPr>
          <w:lang w:val="fr-CH"/>
        </w:rPr>
      </w:pPr>
      <w:r>
        <w:rPr>
          <w:rStyle w:val="Appelnotedebasdep"/>
        </w:rPr>
        <w:footnoteRef/>
      </w:r>
      <w:r>
        <w:t xml:space="preserve"> </w:t>
      </w:r>
      <w:r>
        <w:rPr>
          <w:lang w:val="fr-CH"/>
        </w:rPr>
        <w:t xml:space="preserve">RS </w:t>
      </w:r>
      <w:r w:rsidRPr="00E41874">
        <w:t>814.610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055113"/>
    <w:multiLevelType w:val="hybridMultilevel"/>
    <w:tmpl w:val="23DE755C"/>
    <w:lvl w:ilvl="0" w:tplc="040C0001">
      <w:start w:val="1"/>
      <w:numFmt w:val="bullet"/>
      <w:lvlText w:val=""/>
      <w:lvlJc w:val="left"/>
      <w:pPr>
        <w:tabs>
          <w:tab w:val="num" w:pos="1800"/>
        </w:tabs>
        <w:ind w:left="1800" w:hanging="360"/>
      </w:pPr>
      <w:rPr>
        <w:rFonts w:ascii="Symbol" w:hAnsi="Symbol" w:hint="default"/>
      </w:rPr>
    </w:lvl>
    <w:lvl w:ilvl="1" w:tplc="040C0003">
      <w:start w:val="1"/>
      <w:numFmt w:val="bullet"/>
      <w:lvlText w:val="o"/>
      <w:lvlJc w:val="left"/>
      <w:pPr>
        <w:tabs>
          <w:tab w:val="num" w:pos="2520"/>
        </w:tabs>
        <w:ind w:left="2520" w:hanging="360"/>
      </w:pPr>
      <w:rPr>
        <w:rFonts w:ascii="Courier New" w:hAnsi="Courier New" w:hint="default"/>
      </w:rPr>
    </w:lvl>
    <w:lvl w:ilvl="2" w:tplc="040C0005">
      <w:start w:val="1"/>
      <w:numFmt w:val="bullet"/>
      <w:lvlText w:val=""/>
      <w:lvlJc w:val="left"/>
      <w:pPr>
        <w:tabs>
          <w:tab w:val="num" w:pos="3240"/>
        </w:tabs>
        <w:ind w:left="3240" w:hanging="360"/>
      </w:pPr>
      <w:rPr>
        <w:rFonts w:ascii="Wingdings" w:hAnsi="Wingdings" w:hint="default"/>
      </w:rPr>
    </w:lvl>
    <w:lvl w:ilvl="3" w:tplc="040C0001">
      <w:start w:val="1"/>
      <w:numFmt w:val="bullet"/>
      <w:lvlText w:val=""/>
      <w:lvlJc w:val="left"/>
      <w:pPr>
        <w:tabs>
          <w:tab w:val="num" w:pos="3960"/>
        </w:tabs>
        <w:ind w:left="3960" w:hanging="360"/>
      </w:pPr>
      <w:rPr>
        <w:rFonts w:ascii="Symbol" w:hAnsi="Symbol" w:hint="default"/>
      </w:rPr>
    </w:lvl>
    <w:lvl w:ilvl="4" w:tplc="040C0003">
      <w:start w:val="1"/>
      <w:numFmt w:val="bullet"/>
      <w:lvlText w:val="o"/>
      <w:lvlJc w:val="left"/>
      <w:pPr>
        <w:tabs>
          <w:tab w:val="num" w:pos="4680"/>
        </w:tabs>
        <w:ind w:left="4680" w:hanging="360"/>
      </w:pPr>
      <w:rPr>
        <w:rFonts w:ascii="Courier New" w:hAnsi="Courier New" w:hint="default"/>
      </w:rPr>
    </w:lvl>
    <w:lvl w:ilvl="5" w:tplc="040C0005">
      <w:start w:val="1"/>
      <w:numFmt w:val="bullet"/>
      <w:lvlText w:val=""/>
      <w:lvlJc w:val="left"/>
      <w:pPr>
        <w:tabs>
          <w:tab w:val="num" w:pos="5400"/>
        </w:tabs>
        <w:ind w:left="5400" w:hanging="360"/>
      </w:pPr>
      <w:rPr>
        <w:rFonts w:ascii="Wingdings" w:hAnsi="Wingdings" w:hint="default"/>
      </w:rPr>
    </w:lvl>
    <w:lvl w:ilvl="6" w:tplc="040C0001">
      <w:start w:val="1"/>
      <w:numFmt w:val="bullet"/>
      <w:lvlText w:val=""/>
      <w:lvlJc w:val="left"/>
      <w:pPr>
        <w:tabs>
          <w:tab w:val="num" w:pos="6120"/>
        </w:tabs>
        <w:ind w:left="6120" w:hanging="360"/>
      </w:pPr>
      <w:rPr>
        <w:rFonts w:ascii="Symbol" w:hAnsi="Symbol" w:hint="default"/>
      </w:rPr>
    </w:lvl>
    <w:lvl w:ilvl="7" w:tplc="040C0003">
      <w:start w:val="1"/>
      <w:numFmt w:val="bullet"/>
      <w:lvlText w:val="o"/>
      <w:lvlJc w:val="left"/>
      <w:pPr>
        <w:tabs>
          <w:tab w:val="num" w:pos="6840"/>
        </w:tabs>
        <w:ind w:left="6840" w:hanging="360"/>
      </w:pPr>
      <w:rPr>
        <w:rFonts w:ascii="Courier New" w:hAnsi="Courier New" w:hint="default"/>
      </w:rPr>
    </w:lvl>
    <w:lvl w:ilvl="8" w:tplc="040C0005">
      <w:start w:val="1"/>
      <w:numFmt w:val="bullet"/>
      <w:lvlText w:val=""/>
      <w:lvlJc w:val="left"/>
      <w:pPr>
        <w:tabs>
          <w:tab w:val="num" w:pos="7560"/>
        </w:tabs>
        <w:ind w:left="7560" w:hanging="360"/>
      </w:pPr>
      <w:rPr>
        <w:rFonts w:ascii="Wingdings" w:hAnsi="Wingdings" w:hint="default"/>
      </w:rPr>
    </w:lvl>
  </w:abstractNum>
  <w:num w:numId="1" w16cid:durableId="99836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intFractionalCharacterWidth/>
  <w:hideSpellingErrors/>
  <w:hideGrammaticalErrors/>
  <w:proofState w:spelling="clean" w:grammar="clean"/>
  <w:attachedTemplate r:id="rId1"/>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257"/>
    <w:rsid w:val="00035D29"/>
    <w:rsid w:val="00036A7E"/>
    <w:rsid w:val="00041395"/>
    <w:rsid w:val="00054962"/>
    <w:rsid w:val="00057823"/>
    <w:rsid w:val="000800D4"/>
    <w:rsid w:val="000B546A"/>
    <w:rsid w:val="000C11B0"/>
    <w:rsid w:val="000D3234"/>
    <w:rsid w:val="000E01A0"/>
    <w:rsid w:val="00146DB3"/>
    <w:rsid w:val="0015015D"/>
    <w:rsid w:val="001934D3"/>
    <w:rsid w:val="001A4257"/>
    <w:rsid w:val="001B6CB8"/>
    <w:rsid w:val="001E38EC"/>
    <w:rsid w:val="001F4D61"/>
    <w:rsid w:val="002042C1"/>
    <w:rsid w:val="00206699"/>
    <w:rsid w:val="002179D0"/>
    <w:rsid w:val="00231CA3"/>
    <w:rsid w:val="002568AE"/>
    <w:rsid w:val="0027256E"/>
    <w:rsid w:val="0028662F"/>
    <w:rsid w:val="002F5769"/>
    <w:rsid w:val="0030245E"/>
    <w:rsid w:val="00345EF6"/>
    <w:rsid w:val="00355E32"/>
    <w:rsid w:val="00373BE4"/>
    <w:rsid w:val="00377530"/>
    <w:rsid w:val="00387BC5"/>
    <w:rsid w:val="003948CE"/>
    <w:rsid w:val="003B1A44"/>
    <w:rsid w:val="003C7D11"/>
    <w:rsid w:val="003E10D6"/>
    <w:rsid w:val="003E1BF2"/>
    <w:rsid w:val="003E4823"/>
    <w:rsid w:val="00403EF8"/>
    <w:rsid w:val="004060B6"/>
    <w:rsid w:val="00415582"/>
    <w:rsid w:val="00427D01"/>
    <w:rsid w:val="004627FA"/>
    <w:rsid w:val="00474E3B"/>
    <w:rsid w:val="004C6934"/>
    <w:rsid w:val="004F38B0"/>
    <w:rsid w:val="005036D5"/>
    <w:rsid w:val="0052604D"/>
    <w:rsid w:val="00547DE4"/>
    <w:rsid w:val="005A2A7F"/>
    <w:rsid w:val="005B78DF"/>
    <w:rsid w:val="005D3419"/>
    <w:rsid w:val="005F1068"/>
    <w:rsid w:val="00612FF3"/>
    <w:rsid w:val="00660CD6"/>
    <w:rsid w:val="006639F6"/>
    <w:rsid w:val="00683656"/>
    <w:rsid w:val="00685903"/>
    <w:rsid w:val="006920B8"/>
    <w:rsid w:val="006B05BC"/>
    <w:rsid w:val="006C1C4E"/>
    <w:rsid w:val="006E2AB2"/>
    <w:rsid w:val="006F4234"/>
    <w:rsid w:val="00713729"/>
    <w:rsid w:val="007277B8"/>
    <w:rsid w:val="00751358"/>
    <w:rsid w:val="0077566C"/>
    <w:rsid w:val="00776770"/>
    <w:rsid w:val="007A5239"/>
    <w:rsid w:val="007B5A98"/>
    <w:rsid w:val="007B7B12"/>
    <w:rsid w:val="007E2238"/>
    <w:rsid w:val="008033BA"/>
    <w:rsid w:val="00804F91"/>
    <w:rsid w:val="00806462"/>
    <w:rsid w:val="008139FF"/>
    <w:rsid w:val="008205CD"/>
    <w:rsid w:val="00821CAF"/>
    <w:rsid w:val="0084066E"/>
    <w:rsid w:val="00846B71"/>
    <w:rsid w:val="00856E60"/>
    <w:rsid w:val="00873DEA"/>
    <w:rsid w:val="00882AC8"/>
    <w:rsid w:val="00894C55"/>
    <w:rsid w:val="008B20E7"/>
    <w:rsid w:val="008C27A0"/>
    <w:rsid w:val="008F20DA"/>
    <w:rsid w:val="00901716"/>
    <w:rsid w:val="00926B33"/>
    <w:rsid w:val="00952F3D"/>
    <w:rsid w:val="00964922"/>
    <w:rsid w:val="00967D6A"/>
    <w:rsid w:val="00985DD0"/>
    <w:rsid w:val="00994657"/>
    <w:rsid w:val="009C4E60"/>
    <w:rsid w:val="009D560E"/>
    <w:rsid w:val="00A03FF7"/>
    <w:rsid w:val="00A47FEF"/>
    <w:rsid w:val="00A6355D"/>
    <w:rsid w:val="00A71A84"/>
    <w:rsid w:val="00A77DE9"/>
    <w:rsid w:val="00A95AAC"/>
    <w:rsid w:val="00A969EA"/>
    <w:rsid w:val="00A975F5"/>
    <w:rsid w:val="00AB5DA7"/>
    <w:rsid w:val="00AD3E9A"/>
    <w:rsid w:val="00AE6DF5"/>
    <w:rsid w:val="00AF4B56"/>
    <w:rsid w:val="00B06726"/>
    <w:rsid w:val="00B24605"/>
    <w:rsid w:val="00B366A7"/>
    <w:rsid w:val="00B43B82"/>
    <w:rsid w:val="00B71BD3"/>
    <w:rsid w:val="00B933D8"/>
    <w:rsid w:val="00B96250"/>
    <w:rsid w:val="00BA5345"/>
    <w:rsid w:val="00BB7901"/>
    <w:rsid w:val="00BC6A81"/>
    <w:rsid w:val="00BD1557"/>
    <w:rsid w:val="00BE0FE2"/>
    <w:rsid w:val="00BF29D8"/>
    <w:rsid w:val="00C36777"/>
    <w:rsid w:val="00C60FB4"/>
    <w:rsid w:val="00C8064D"/>
    <w:rsid w:val="00C8191F"/>
    <w:rsid w:val="00C82681"/>
    <w:rsid w:val="00C83651"/>
    <w:rsid w:val="00CD4FE2"/>
    <w:rsid w:val="00CE2C5F"/>
    <w:rsid w:val="00CE341D"/>
    <w:rsid w:val="00D06407"/>
    <w:rsid w:val="00D07F3A"/>
    <w:rsid w:val="00D24138"/>
    <w:rsid w:val="00D5015C"/>
    <w:rsid w:val="00D511CB"/>
    <w:rsid w:val="00D6792E"/>
    <w:rsid w:val="00D844F3"/>
    <w:rsid w:val="00DB1BDE"/>
    <w:rsid w:val="00DB26D3"/>
    <w:rsid w:val="00DC19A5"/>
    <w:rsid w:val="00E01F3F"/>
    <w:rsid w:val="00E41874"/>
    <w:rsid w:val="00E47307"/>
    <w:rsid w:val="00E658A6"/>
    <w:rsid w:val="00E93927"/>
    <w:rsid w:val="00EA08E7"/>
    <w:rsid w:val="00EA5233"/>
    <w:rsid w:val="00EA68F7"/>
    <w:rsid w:val="00EB498C"/>
    <w:rsid w:val="00EF1AB1"/>
    <w:rsid w:val="00F12EAD"/>
    <w:rsid w:val="00F178A2"/>
    <w:rsid w:val="00F55823"/>
    <w:rsid w:val="00F70190"/>
    <w:rsid w:val="00F85313"/>
    <w:rsid w:val="00FB480B"/>
    <w:rsid w:val="00FC7B87"/>
    <w:rsid w:val="00FD4741"/>
    <w:rsid w:val="00FE41C0"/>
    <w:rsid w:val="00FF744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4EE826"/>
  <w15:docId w15:val="{F04E3306-A04C-4B2B-9BD0-60CC7BB8C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480" w:lineRule="auto"/>
      <w:jc w:val="both"/>
      <w:textAlignment w:val="baseline"/>
    </w:pPr>
    <w:rPr>
      <w:rFonts w:ascii="Arial" w:hAnsi="Arial"/>
      <w:sz w:val="22"/>
      <w:lang w:val="fr-FR" w:eastAsia="fr-FR"/>
    </w:rPr>
  </w:style>
  <w:style w:type="paragraph" w:styleId="Titre1">
    <w:name w:val="heading 1"/>
    <w:basedOn w:val="Normal"/>
    <w:next w:val="Normal"/>
    <w:link w:val="Titre1Car"/>
    <w:uiPriority w:val="9"/>
    <w:qFormat/>
    <w:rsid w:val="00A71A8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customStyle="1" w:styleId="NA">
    <w:name w:val="**NA"/>
    <w:basedOn w:val="Normal"/>
    <w:pPr>
      <w:spacing w:before="120" w:line="240" w:lineRule="auto"/>
    </w:pPr>
    <w:rPr>
      <w:sz w:val="20"/>
    </w:rPr>
  </w:style>
  <w:style w:type="paragraph" w:customStyle="1" w:styleId="NAA">
    <w:name w:val="**NAA"/>
    <w:basedOn w:val="NA"/>
  </w:style>
  <w:style w:type="paragraph" w:customStyle="1" w:styleId="NR">
    <w:name w:val="**NR"/>
    <w:basedOn w:val="NA"/>
  </w:style>
  <w:style w:type="paragraph" w:customStyle="1" w:styleId="NT">
    <w:name w:val="**NT"/>
    <w:basedOn w:val="NA"/>
  </w:style>
  <w:style w:type="paragraph" w:customStyle="1" w:styleId="NTG">
    <w:name w:val="**NTG"/>
    <w:basedOn w:val="NT"/>
    <w:next w:val="NT"/>
    <w:rPr>
      <w:b/>
    </w:rPr>
  </w:style>
  <w:style w:type="paragraph" w:customStyle="1" w:styleId="R">
    <w:name w:val="**R"/>
    <w:basedOn w:val="NA"/>
  </w:style>
  <w:style w:type="paragraph" w:customStyle="1" w:styleId="RA">
    <w:name w:val="**RA"/>
    <w:basedOn w:val="NA"/>
  </w:style>
  <w:style w:type="paragraph" w:customStyle="1" w:styleId="T1">
    <w:name w:val="**T1"/>
    <w:basedOn w:val="Normal"/>
    <w:next w:val="Normal"/>
    <w:pPr>
      <w:spacing w:before="120" w:line="240" w:lineRule="auto"/>
      <w:jc w:val="left"/>
    </w:pPr>
    <w:rPr>
      <w:b/>
      <w:sz w:val="24"/>
    </w:rPr>
  </w:style>
  <w:style w:type="paragraph" w:customStyle="1" w:styleId="T2">
    <w:name w:val="**T2"/>
    <w:basedOn w:val="Normal"/>
    <w:next w:val="Normal"/>
    <w:pPr>
      <w:spacing w:before="120" w:line="240" w:lineRule="auto"/>
      <w:jc w:val="left"/>
    </w:pPr>
    <w:rPr>
      <w:b/>
      <w:sz w:val="20"/>
    </w:rPr>
  </w:style>
  <w:style w:type="paragraph" w:customStyle="1" w:styleId="T3">
    <w:name w:val="**T3"/>
    <w:basedOn w:val="Normal"/>
    <w:next w:val="NA"/>
    <w:pPr>
      <w:spacing w:before="120" w:line="240" w:lineRule="auto"/>
      <w:jc w:val="left"/>
    </w:pPr>
    <w:rPr>
      <w:b/>
      <w:sz w:val="20"/>
    </w:rPr>
  </w:style>
  <w:style w:type="paragraph" w:customStyle="1" w:styleId="CasBizarre">
    <w:name w:val="*CasBizarre"/>
    <w:basedOn w:val="Normal"/>
    <w:next w:val="Normal"/>
    <w:pPr>
      <w:spacing w:line="240" w:lineRule="auto"/>
    </w:pPr>
    <w:rPr>
      <w:color w:val="FF0000"/>
    </w:rPr>
  </w:style>
  <w:style w:type="paragraph" w:customStyle="1" w:styleId="casBizarre0">
    <w:name w:val="*casBizarre"/>
    <w:basedOn w:val="Normal"/>
    <w:pPr>
      <w:spacing w:line="240" w:lineRule="auto"/>
    </w:pPr>
    <w:rPr>
      <w:color w:val="FF0000"/>
    </w:rPr>
  </w:style>
  <w:style w:type="paragraph" w:customStyle="1" w:styleId="Chapitre">
    <w:name w:val="*Chapitre"/>
    <w:basedOn w:val="Normal0"/>
    <w:next w:val="NomChapitre"/>
    <w:pPr>
      <w:keepNext/>
      <w:spacing w:after="180"/>
    </w:pPr>
    <w:rPr>
      <w:caps/>
      <w:sz w:val="24"/>
    </w:rPr>
  </w:style>
  <w:style w:type="paragraph" w:customStyle="1" w:styleId="ChapitreCitation">
    <w:name w:val="*ChapitreCitation"/>
    <w:basedOn w:val="Chapitre"/>
    <w:next w:val="NomChapitreCitation"/>
    <w:pPr>
      <w:ind w:left="567"/>
    </w:pPr>
  </w:style>
  <w:style w:type="paragraph" w:customStyle="1" w:styleId="Citation">
    <w:name w:val="*Citation"/>
    <w:basedOn w:val="Normal0"/>
    <w:pPr>
      <w:ind w:left="567"/>
    </w:pPr>
  </w:style>
  <w:style w:type="paragraph" w:customStyle="1" w:styleId="DateAdoption">
    <w:name w:val="*DateAdoption"/>
    <w:basedOn w:val="Normal0"/>
    <w:pPr>
      <w:spacing w:before="60"/>
      <w:jc w:val="left"/>
    </w:pPr>
  </w:style>
  <w:style w:type="paragraph" w:customStyle="1" w:styleId="Edition">
    <w:name w:val="*Edition"/>
    <w:basedOn w:val="Normal0"/>
    <w:pPr>
      <w:jc w:val="left"/>
    </w:pPr>
    <w:rPr>
      <w:i/>
    </w:rPr>
  </w:style>
  <w:style w:type="paragraph" w:customStyle="1" w:styleId="Italique">
    <w:name w:val="*Italique"/>
    <w:basedOn w:val="Normal0"/>
    <w:next w:val="Normal0"/>
    <w:rPr>
      <w:i/>
    </w:rPr>
  </w:style>
  <w:style w:type="paragraph" w:customStyle="1" w:styleId="Marginale">
    <w:name w:val="*Marginale"/>
    <w:basedOn w:val="Normal0"/>
    <w:next w:val="Normal0"/>
    <w:pPr>
      <w:keepNext/>
      <w:framePr w:w="1525" w:h="284" w:wrap="around" w:vAnchor="text" w:hAnchor="page" w:x="1453" w:y="7"/>
      <w:spacing w:line="200" w:lineRule="exact"/>
      <w:jc w:val="left"/>
    </w:pPr>
    <w:rPr>
      <w:sz w:val="18"/>
    </w:rPr>
  </w:style>
  <w:style w:type="paragraph" w:customStyle="1" w:styleId="MarginaleRetrait">
    <w:name w:val="*MarginaleRetrait"/>
    <w:basedOn w:val="Marginale"/>
    <w:next w:val="Normal0"/>
    <w:pPr>
      <w:framePr w:wrap="around"/>
      <w:tabs>
        <w:tab w:val="left" w:pos="227"/>
      </w:tabs>
      <w:ind w:left="227" w:hanging="227"/>
    </w:pPr>
  </w:style>
  <w:style w:type="paragraph" w:customStyle="1" w:styleId="MarginaleRetrait2">
    <w:name w:val="*MarginaleRetrait2"/>
    <w:basedOn w:val="Marginale"/>
    <w:next w:val="Normal0"/>
    <w:pPr>
      <w:framePr w:wrap="around"/>
      <w:tabs>
        <w:tab w:val="left" w:pos="340"/>
      </w:tabs>
      <w:ind w:left="340" w:hanging="340"/>
    </w:pPr>
  </w:style>
  <w:style w:type="paragraph" w:customStyle="1" w:styleId="Nom">
    <w:name w:val="*Nom"/>
    <w:basedOn w:val="Normal0"/>
    <w:pPr>
      <w:jc w:val="left"/>
    </w:pPr>
    <w:rPr>
      <w:b/>
      <w:sz w:val="26"/>
    </w:rPr>
  </w:style>
  <w:style w:type="paragraph" w:customStyle="1" w:styleId="NomChapitre">
    <w:name w:val="*NomChapitre"/>
    <w:basedOn w:val="Normal0"/>
    <w:next w:val="Normal0"/>
    <w:pPr>
      <w:keepNext/>
    </w:pPr>
    <w:rPr>
      <w:b/>
    </w:rPr>
  </w:style>
  <w:style w:type="paragraph" w:customStyle="1" w:styleId="NomChapitreCitation">
    <w:name w:val="*NomChapitreCitation"/>
    <w:basedOn w:val="NomChapitre"/>
    <w:next w:val="Citation"/>
    <w:pPr>
      <w:ind w:left="567"/>
    </w:pPr>
  </w:style>
  <w:style w:type="paragraph" w:customStyle="1" w:styleId="Normal0">
    <w:name w:val="*Normal"/>
    <w:basedOn w:val="Normal"/>
    <w:pPr>
      <w:spacing w:line="240" w:lineRule="auto"/>
    </w:pPr>
  </w:style>
  <w:style w:type="paragraph" w:customStyle="1" w:styleId="Retrait1">
    <w:name w:val="*Retrait1"/>
    <w:basedOn w:val="Normal0"/>
    <w:pPr>
      <w:tabs>
        <w:tab w:val="left" w:pos="284"/>
      </w:tabs>
      <w:ind w:left="284" w:hanging="284"/>
    </w:pPr>
  </w:style>
  <w:style w:type="paragraph" w:customStyle="1" w:styleId="Retrait2">
    <w:name w:val="*Retrait2"/>
    <w:basedOn w:val="Normal0"/>
    <w:pPr>
      <w:tabs>
        <w:tab w:val="left" w:pos="567"/>
      </w:tabs>
      <w:ind w:left="567" w:hanging="284"/>
    </w:pPr>
  </w:style>
  <w:style w:type="paragraph" w:customStyle="1" w:styleId="RetraitCitation">
    <w:name w:val="*RetraitCitation"/>
    <w:basedOn w:val="Normal0"/>
    <w:pPr>
      <w:tabs>
        <w:tab w:val="left" w:pos="851"/>
      </w:tabs>
      <w:ind w:left="851" w:hanging="284"/>
    </w:pPr>
  </w:style>
  <w:style w:type="paragraph" w:customStyle="1" w:styleId="Section">
    <w:name w:val="*Section"/>
    <w:basedOn w:val="Normal0"/>
    <w:pPr>
      <w:keepNext/>
    </w:pPr>
    <w:rPr>
      <w:i/>
    </w:rPr>
  </w:style>
  <w:style w:type="paragraph" w:customStyle="1" w:styleId="SectionCitation">
    <w:name w:val="*SectionCitation"/>
    <w:basedOn w:val="Section"/>
    <w:next w:val="Citation"/>
    <w:pPr>
      <w:ind w:left="567"/>
    </w:pPr>
  </w:style>
  <w:style w:type="paragraph" w:customStyle="1" w:styleId="Titre">
    <w:name w:val="*Titre"/>
    <w:basedOn w:val="Normal0"/>
    <w:next w:val="NomChapitre"/>
    <w:pPr>
      <w:keepNext/>
      <w:spacing w:after="180"/>
    </w:pPr>
    <w:rPr>
      <w:i/>
      <w:caps/>
      <w:sz w:val="24"/>
    </w:rPr>
  </w:style>
  <w:style w:type="paragraph" w:customStyle="1" w:styleId="TitreCitation">
    <w:name w:val="*TitreCitation"/>
    <w:basedOn w:val="Titre"/>
    <w:next w:val="NomChapitreCitation"/>
    <w:pPr>
      <w:ind w:left="567"/>
    </w:pPr>
  </w:style>
  <w:style w:type="paragraph" w:customStyle="1" w:styleId="Vu">
    <w:name w:val="*Vu"/>
    <w:basedOn w:val="Normal0"/>
    <w:next w:val="Normal0"/>
    <w:pPr>
      <w:tabs>
        <w:tab w:val="left" w:pos="8108"/>
      </w:tabs>
      <w:spacing w:after="120"/>
    </w:pPr>
  </w:style>
  <w:style w:type="character" w:styleId="Marquedecommentaire">
    <w:name w:val="annotation reference"/>
    <w:basedOn w:val="Policepardfaut"/>
    <w:semiHidden/>
    <w:rPr>
      <w:sz w:val="16"/>
      <w:szCs w:val="16"/>
    </w:rPr>
  </w:style>
  <w:style w:type="paragraph" w:styleId="Commentaire">
    <w:name w:val="annotation text"/>
    <w:basedOn w:val="Normal"/>
    <w:link w:val="CommentaireCar"/>
    <w:semiHidden/>
    <w:rPr>
      <w:sz w:val="20"/>
    </w:rPr>
  </w:style>
  <w:style w:type="paragraph" w:styleId="Notedebasdepage">
    <w:name w:val="footnote text"/>
    <w:basedOn w:val="Normal"/>
    <w:semiHidden/>
    <w:rPr>
      <w:sz w:val="20"/>
    </w:rPr>
  </w:style>
  <w:style w:type="character" w:styleId="Appelnotedebasdep">
    <w:name w:val="footnote reference"/>
    <w:basedOn w:val="Policepardfaut"/>
    <w:semiHidden/>
    <w:rPr>
      <w:vertAlign w:val="superscript"/>
    </w:rPr>
  </w:style>
  <w:style w:type="character" w:styleId="Numrodepage">
    <w:name w:val="page number"/>
    <w:basedOn w:val="Policepardfaut"/>
    <w:semiHidden/>
  </w:style>
  <w:style w:type="paragraph" w:customStyle="1" w:styleId="CitationItalique">
    <w:name w:val="*CitationItalique"/>
    <w:basedOn w:val="Citation"/>
    <w:rPr>
      <w:i/>
    </w:rPr>
  </w:style>
  <w:style w:type="paragraph" w:customStyle="1" w:styleId="RetraitCitation1">
    <w:name w:val="*RetraitCitation1"/>
    <w:basedOn w:val="Normal0"/>
    <w:pPr>
      <w:tabs>
        <w:tab w:val="left" w:pos="851"/>
      </w:tabs>
      <w:ind w:left="851" w:hanging="284"/>
    </w:pPr>
  </w:style>
  <w:style w:type="paragraph" w:customStyle="1" w:styleId="RetraitCitation2">
    <w:name w:val="*RetraitCitation2"/>
    <w:basedOn w:val="Normal0"/>
    <w:pPr>
      <w:tabs>
        <w:tab w:val="left" w:pos="1134"/>
      </w:tabs>
      <w:ind w:left="1135" w:hanging="284"/>
    </w:pPr>
  </w:style>
  <w:style w:type="paragraph" w:customStyle="1" w:styleId="xNormal">
    <w:name w:val="xNormal"/>
    <w:basedOn w:val="Normal"/>
    <w:pPr>
      <w:spacing w:after="120" w:line="240" w:lineRule="auto"/>
    </w:pPr>
  </w:style>
  <w:style w:type="paragraph" w:customStyle="1" w:styleId="xChapitre">
    <w:name w:val="xChapitre"/>
    <w:basedOn w:val="xNormal"/>
    <w:next w:val="Normal"/>
    <w:pPr>
      <w:keepNext/>
      <w:spacing w:after="60"/>
    </w:pPr>
    <w:rPr>
      <w:caps/>
      <w:sz w:val="24"/>
    </w:rPr>
  </w:style>
  <w:style w:type="paragraph" w:customStyle="1" w:styleId="xChapitreCitation">
    <w:name w:val="xChapitreCitation"/>
    <w:basedOn w:val="xChapitre"/>
    <w:next w:val="Normal"/>
    <w:pPr>
      <w:ind w:left="567"/>
    </w:pPr>
  </w:style>
  <w:style w:type="paragraph" w:customStyle="1" w:styleId="xCitation">
    <w:name w:val="xCitation"/>
    <w:basedOn w:val="xNormal"/>
    <w:pPr>
      <w:ind w:left="567"/>
    </w:pPr>
  </w:style>
  <w:style w:type="paragraph" w:customStyle="1" w:styleId="xCitationItalique">
    <w:name w:val="xCitationItalique"/>
    <w:basedOn w:val="xCitation"/>
    <w:rPr>
      <w:i/>
    </w:rPr>
  </w:style>
  <w:style w:type="paragraph" w:customStyle="1" w:styleId="xCitationItaliqueS">
    <w:name w:val="xCitationItaliqueS"/>
    <w:basedOn w:val="xCitationItalique"/>
    <w:pPr>
      <w:spacing w:after="0"/>
    </w:pPr>
  </w:style>
  <w:style w:type="paragraph" w:customStyle="1" w:styleId="xDateAdoption">
    <w:name w:val="xDateAdoption"/>
    <w:basedOn w:val="xNormal"/>
    <w:pPr>
      <w:spacing w:after="0"/>
      <w:jc w:val="left"/>
    </w:pPr>
  </w:style>
  <w:style w:type="paragraph" w:customStyle="1" w:styleId="xEdition">
    <w:name w:val="xEdition"/>
    <w:basedOn w:val="xNormal"/>
    <w:next w:val="xNormal"/>
    <w:pPr>
      <w:jc w:val="left"/>
    </w:pPr>
    <w:rPr>
      <w:i/>
      <w:sz w:val="18"/>
    </w:rPr>
  </w:style>
  <w:style w:type="paragraph" w:customStyle="1" w:styleId="xItalique">
    <w:name w:val="xItalique"/>
    <w:basedOn w:val="xNormal"/>
    <w:next w:val="xNormal"/>
    <w:rPr>
      <w:i/>
    </w:rPr>
  </w:style>
  <w:style w:type="paragraph" w:customStyle="1" w:styleId="xLigneBlanche">
    <w:name w:val="xLigneBlanche"/>
    <w:basedOn w:val="xNormal"/>
    <w:next w:val="xNormal"/>
    <w:pPr>
      <w:spacing w:after="0"/>
    </w:pPr>
  </w:style>
  <w:style w:type="paragraph" w:customStyle="1" w:styleId="xMarginale">
    <w:name w:val="xMarginale"/>
    <w:basedOn w:val="xNormal"/>
    <w:next w:val="xNormal"/>
    <w:pPr>
      <w:keepNext/>
      <w:framePr w:w="1525" w:h="284" w:wrap="around" w:vAnchor="text" w:hAnchor="page" w:x="1453" w:y="7"/>
      <w:spacing w:after="0" w:line="200" w:lineRule="exact"/>
      <w:jc w:val="left"/>
    </w:pPr>
    <w:rPr>
      <w:sz w:val="18"/>
    </w:rPr>
  </w:style>
  <w:style w:type="paragraph" w:customStyle="1" w:styleId="xMarginaleRetrait">
    <w:name w:val="xMarginaleRetrait"/>
    <w:basedOn w:val="xMarginale"/>
    <w:next w:val="xNormal"/>
    <w:pPr>
      <w:framePr w:wrap="around"/>
      <w:tabs>
        <w:tab w:val="left" w:pos="227"/>
      </w:tabs>
      <w:ind w:left="227" w:hanging="227"/>
    </w:pPr>
  </w:style>
  <w:style w:type="paragraph" w:customStyle="1" w:styleId="xMarginaleRetrait2">
    <w:name w:val="xMarginaleRetrait2"/>
    <w:basedOn w:val="xMarginale"/>
    <w:next w:val="xNormal"/>
    <w:pPr>
      <w:framePr w:wrap="around"/>
      <w:tabs>
        <w:tab w:val="left" w:pos="340"/>
      </w:tabs>
      <w:ind w:left="340" w:hanging="340"/>
    </w:pPr>
  </w:style>
  <w:style w:type="paragraph" w:customStyle="1" w:styleId="xNom">
    <w:name w:val="xNom"/>
    <w:basedOn w:val="xNormal"/>
    <w:pPr>
      <w:spacing w:after="0"/>
      <w:jc w:val="left"/>
    </w:pPr>
    <w:rPr>
      <w:b/>
      <w:sz w:val="28"/>
    </w:rPr>
  </w:style>
  <w:style w:type="paragraph" w:customStyle="1" w:styleId="xNomChapitre">
    <w:name w:val="xNomChapitre"/>
    <w:basedOn w:val="xNormal"/>
    <w:next w:val="xNormal"/>
    <w:pPr>
      <w:keepNext/>
      <w:spacing w:after="240"/>
    </w:pPr>
    <w:rPr>
      <w:b/>
      <w:sz w:val="24"/>
    </w:rPr>
  </w:style>
  <w:style w:type="paragraph" w:customStyle="1" w:styleId="xNomChapitreCitation">
    <w:name w:val="xNomChapitreCitation"/>
    <w:basedOn w:val="xNomChapitre"/>
    <w:next w:val="xCitation"/>
    <w:pPr>
      <w:ind w:left="567"/>
    </w:pPr>
  </w:style>
  <w:style w:type="paragraph" w:customStyle="1" w:styleId="xRetrait1a">
    <w:name w:val="xRetrait1a"/>
    <w:basedOn w:val="xNormal"/>
    <w:pPr>
      <w:tabs>
        <w:tab w:val="left" w:pos="284"/>
      </w:tabs>
      <w:ind w:left="284" w:hanging="284"/>
    </w:pPr>
  </w:style>
  <w:style w:type="paragraph" w:customStyle="1" w:styleId="xRetrait1s">
    <w:name w:val="xRetrait1s"/>
    <w:basedOn w:val="xRetrait1a"/>
    <w:pPr>
      <w:spacing w:after="0"/>
    </w:pPr>
  </w:style>
  <w:style w:type="paragraph" w:customStyle="1" w:styleId="xRetrait2a">
    <w:name w:val="xRetrait2a"/>
    <w:basedOn w:val="xNormal"/>
    <w:pPr>
      <w:tabs>
        <w:tab w:val="left" w:pos="567"/>
      </w:tabs>
      <w:ind w:left="567" w:hanging="284"/>
    </w:pPr>
  </w:style>
  <w:style w:type="paragraph" w:customStyle="1" w:styleId="xRetrait2s">
    <w:name w:val="xRetrait2s"/>
    <w:basedOn w:val="xRetrait2a"/>
    <w:pPr>
      <w:spacing w:after="0"/>
    </w:pPr>
  </w:style>
  <w:style w:type="paragraph" w:customStyle="1" w:styleId="xRetraitCitation1a">
    <w:name w:val="xRetraitCitation1a"/>
    <w:basedOn w:val="xNormal"/>
    <w:pPr>
      <w:tabs>
        <w:tab w:val="left" w:pos="851"/>
      </w:tabs>
      <w:ind w:left="851" w:hanging="284"/>
    </w:pPr>
  </w:style>
  <w:style w:type="paragraph" w:customStyle="1" w:styleId="xRetraitCitation1s">
    <w:name w:val="xRetraitCitation1s"/>
    <w:basedOn w:val="xRetraitCitation1a"/>
    <w:pPr>
      <w:spacing w:after="0"/>
    </w:pPr>
  </w:style>
  <w:style w:type="paragraph" w:customStyle="1" w:styleId="xRetraitCitation2a">
    <w:name w:val="xRetraitCitation2a"/>
    <w:basedOn w:val="xNormal"/>
    <w:pPr>
      <w:tabs>
        <w:tab w:val="left" w:pos="1134"/>
      </w:tabs>
      <w:ind w:left="1135" w:hanging="284"/>
    </w:pPr>
  </w:style>
  <w:style w:type="paragraph" w:customStyle="1" w:styleId="xRetraitCitation2s">
    <w:name w:val="xRetraitCitation2s"/>
    <w:basedOn w:val="xRetraitCitation2a"/>
    <w:pPr>
      <w:spacing w:after="0"/>
    </w:pPr>
  </w:style>
  <w:style w:type="paragraph" w:customStyle="1" w:styleId="xSection">
    <w:name w:val="xSection"/>
    <w:basedOn w:val="xNormal"/>
    <w:pPr>
      <w:keepNext/>
      <w:spacing w:after="240"/>
    </w:pPr>
    <w:rPr>
      <w:i/>
      <w:sz w:val="24"/>
    </w:rPr>
  </w:style>
  <w:style w:type="paragraph" w:customStyle="1" w:styleId="xSectionCitation">
    <w:name w:val="xSectionCitation"/>
    <w:basedOn w:val="xSection"/>
    <w:next w:val="xCitation"/>
    <w:pPr>
      <w:ind w:left="567"/>
    </w:pPr>
  </w:style>
  <w:style w:type="paragraph" w:customStyle="1" w:styleId="xTitre">
    <w:name w:val="xTitre"/>
    <w:basedOn w:val="xNormal"/>
    <w:next w:val="xNomChapitre"/>
    <w:pPr>
      <w:keepNext/>
      <w:spacing w:after="60"/>
    </w:pPr>
    <w:rPr>
      <w:i/>
      <w:caps/>
      <w:sz w:val="24"/>
    </w:rPr>
  </w:style>
  <w:style w:type="paragraph" w:customStyle="1" w:styleId="xTitreCitation">
    <w:name w:val="xTitreCitation"/>
    <w:basedOn w:val="xTitre"/>
    <w:next w:val="xNomChapitreCitation"/>
    <w:pPr>
      <w:ind w:left="567"/>
    </w:pPr>
  </w:style>
  <w:style w:type="paragraph" w:customStyle="1" w:styleId="xVu">
    <w:name w:val="xVu"/>
    <w:basedOn w:val="xNormal"/>
    <w:next w:val="xNormal"/>
    <w:pPr>
      <w:tabs>
        <w:tab w:val="left" w:pos="8108"/>
      </w:tabs>
      <w:spacing w:after="60"/>
    </w:pPr>
  </w:style>
  <w:style w:type="character" w:styleId="Textedelespacerserv">
    <w:name w:val="Placeholder Text"/>
    <w:basedOn w:val="Policepardfaut"/>
    <w:uiPriority w:val="99"/>
    <w:semiHidden/>
    <w:rsid w:val="00B06726"/>
    <w:rPr>
      <w:color w:val="666666"/>
    </w:rPr>
  </w:style>
  <w:style w:type="paragraph" w:styleId="Textebrut">
    <w:name w:val="Plain Text"/>
    <w:basedOn w:val="Normal"/>
    <w:link w:val="TextebrutCar"/>
    <w:uiPriority w:val="99"/>
    <w:rsid w:val="00901716"/>
    <w:pPr>
      <w:overflowPunct/>
      <w:autoSpaceDE/>
      <w:autoSpaceDN/>
      <w:adjustRightInd/>
      <w:spacing w:line="240" w:lineRule="auto"/>
      <w:jc w:val="left"/>
      <w:textAlignment w:val="auto"/>
    </w:pPr>
    <w:rPr>
      <w:rFonts w:ascii="Courier New" w:eastAsiaTheme="minorEastAsia" w:hAnsi="Courier New" w:cs="Courier New"/>
      <w:sz w:val="20"/>
    </w:rPr>
  </w:style>
  <w:style w:type="character" w:customStyle="1" w:styleId="TextebrutCar">
    <w:name w:val="Texte brut Car"/>
    <w:basedOn w:val="Policepardfaut"/>
    <w:link w:val="Textebrut"/>
    <w:uiPriority w:val="99"/>
    <w:rsid w:val="00901716"/>
    <w:rPr>
      <w:rFonts w:ascii="Courier New" w:eastAsiaTheme="minorEastAsia" w:hAnsi="Courier New" w:cs="Courier New"/>
      <w:lang w:val="fr-FR" w:eastAsia="fr-FR"/>
    </w:rPr>
  </w:style>
  <w:style w:type="character" w:styleId="Lienhypertexte">
    <w:name w:val="Hyperlink"/>
    <w:basedOn w:val="Policepardfaut"/>
    <w:uiPriority w:val="99"/>
    <w:unhideWhenUsed/>
    <w:rsid w:val="00D07F3A"/>
    <w:rPr>
      <w:color w:val="0000FF" w:themeColor="hyperlink"/>
      <w:u w:val="single"/>
    </w:rPr>
  </w:style>
  <w:style w:type="character" w:styleId="Mentionnonrsolue">
    <w:name w:val="Unresolved Mention"/>
    <w:basedOn w:val="Policepardfaut"/>
    <w:uiPriority w:val="99"/>
    <w:semiHidden/>
    <w:unhideWhenUsed/>
    <w:rsid w:val="00D07F3A"/>
    <w:rPr>
      <w:color w:val="605E5C"/>
      <w:shd w:val="clear" w:color="auto" w:fill="E1DFDD"/>
    </w:rPr>
  </w:style>
  <w:style w:type="character" w:styleId="Lienhypertextesuivivisit">
    <w:name w:val="FollowedHyperlink"/>
    <w:basedOn w:val="Policepardfaut"/>
    <w:uiPriority w:val="99"/>
    <w:semiHidden/>
    <w:unhideWhenUsed/>
    <w:rsid w:val="00D07F3A"/>
    <w:rPr>
      <w:color w:val="800080" w:themeColor="followedHyperlink"/>
      <w:u w:val="single"/>
    </w:rPr>
  </w:style>
  <w:style w:type="paragraph" w:styleId="Rvision">
    <w:name w:val="Revision"/>
    <w:hidden/>
    <w:uiPriority w:val="99"/>
    <w:semiHidden/>
    <w:rsid w:val="00D07F3A"/>
    <w:rPr>
      <w:rFonts w:ascii="Arial" w:hAnsi="Arial"/>
      <w:sz w:val="22"/>
      <w:lang w:val="fr-FR" w:eastAsia="fr-FR"/>
    </w:rPr>
  </w:style>
  <w:style w:type="paragraph" w:styleId="Objetducommentaire">
    <w:name w:val="annotation subject"/>
    <w:basedOn w:val="Commentaire"/>
    <w:next w:val="Commentaire"/>
    <w:link w:val="ObjetducommentaireCar"/>
    <w:uiPriority w:val="99"/>
    <w:semiHidden/>
    <w:unhideWhenUsed/>
    <w:rsid w:val="00D07F3A"/>
    <w:pPr>
      <w:spacing w:line="240" w:lineRule="auto"/>
    </w:pPr>
    <w:rPr>
      <w:b/>
      <w:bCs/>
    </w:rPr>
  </w:style>
  <w:style w:type="character" w:customStyle="1" w:styleId="CommentaireCar">
    <w:name w:val="Commentaire Car"/>
    <w:basedOn w:val="Policepardfaut"/>
    <w:link w:val="Commentaire"/>
    <w:semiHidden/>
    <w:rsid w:val="00D07F3A"/>
    <w:rPr>
      <w:rFonts w:ascii="Arial" w:hAnsi="Arial"/>
      <w:lang w:val="fr-FR" w:eastAsia="fr-FR"/>
    </w:rPr>
  </w:style>
  <w:style w:type="character" w:customStyle="1" w:styleId="ObjetducommentaireCar">
    <w:name w:val="Objet du commentaire Car"/>
    <w:basedOn w:val="CommentaireCar"/>
    <w:link w:val="Objetducommentaire"/>
    <w:uiPriority w:val="99"/>
    <w:semiHidden/>
    <w:rsid w:val="00D07F3A"/>
    <w:rPr>
      <w:rFonts w:ascii="Arial" w:hAnsi="Arial"/>
      <w:b/>
      <w:bCs/>
      <w:lang w:val="fr-FR" w:eastAsia="fr-FR"/>
    </w:rPr>
  </w:style>
  <w:style w:type="character" w:customStyle="1" w:styleId="PieddepageCar">
    <w:name w:val="Pied de page Car"/>
    <w:basedOn w:val="Policepardfaut"/>
    <w:link w:val="Pieddepage"/>
    <w:uiPriority w:val="99"/>
    <w:rsid w:val="00FF744D"/>
    <w:rPr>
      <w:rFonts w:ascii="Arial" w:hAnsi="Arial"/>
      <w:sz w:val="22"/>
      <w:lang w:val="fr-FR" w:eastAsia="fr-FR"/>
    </w:rPr>
  </w:style>
  <w:style w:type="character" w:customStyle="1" w:styleId="Titre1Car">
    <w:name w:val="Titre 1 Car"/>
    <w:basedOn w:val="Policepardfaut"/>
    <w:link w:val="Titre1"/>
    <w:uiPriority w:val="9"/>
    <w:rsid w:val="00A71A84"/>
    <w:rPr>
      <w:rFonts w:asciiTheme="majorHAnsi" w:eastAsiaTheme="majorEastAsia" w:hAnsiTheme="majorHAnsi" w:cstheme="majorBidi"/>
      <w:color w:val="365F91" w:themeColor="accent1" w:themeShade="BF"/>
      <w:sz w:val="32"/>
      <w:szCs w:val="32"/>
      <w:lang w:val="fr-FR" w:eastAsia="fr-FR"/>
    </w:rPr>
  </w:style>
  <w:style w:type="paragraph" w:styleId="Notedefin">
    <w:name w:val="endnote text"/>
    <w:basedOn w:val="Normal"/>
    <w:link w:val="NotedefinCar"/>
    <w:uiPriority w:val="99"/>
    <w:semiHidden/>
    <w:unhideWhenUsed/>
    <w:rsid w:val="00E41874"/>
    <w:pPr>
      <w:spacing w:line="240" w:lineRule="auto"/>
    </w:pPr>
    <w:rPr>
      <w:sz w:val="20"/>
    </w:rPr>
  </w:style>
  <w:style w:type="character" w:customStyle="1" w:styleId="NotedefinCar">
    <w:name w:val="Note de fin Car"/>
    <w:basedOn w:val="Policepardfaut"/>
    <w:link w:val="Notedefin"/>
    <w:uiPriority w:val="99"/>
    <w:semiHidden/>
    <w:rsid w:val="00E41874"/>
    <w:rPr>
      <w:rFonts w:ascii="Arial" w:hAnsi="Arial"/>
      <w:lang w:val="fr-FR" w:eastAsia="fr-FR"/>
    </w:rPr>
  </w:style>
  <w:style w:type="character" w:styleId="Appeldenotedefin">
    <w:name w:val="endnote reference"/>
    <w:basedOn w:val="Policepardfaut"/>
    <w:uiPriority w:val="99"/>
    <w:semiHidden/>
    <w:unhideWhenUsed/>
    <w:rsid w:val="00E418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81484">
      <w:bodyDiv w:val="1"/>
      <w:marLeft w:val="0"/>
      <w:marRight w:val="0"/>
      <w:marTop w:val="0"/>
      <w:marBottom w:val="0"/>
      <w:divBdr>
        <w:top w:val="none" w:sz="0" w:space="0" w:color="auto"/>
        <w:left w:val="none" w:sz="0" w:space="0" w:color="auto"/>
        <w:bottom w:val="none" w:sz="0" w:space="0" w:color="auto"/>
        <w:right w:val="none" w:sz="0" w:space="0" w:color="auto"/>
      </w:divBdr>
    </w:div>
    <w:div w:id="589972864">
      <w:bodyDiv w:val="1"/>
      <w:marLeft w:val="0"/>
      <w:marRight w:val="0"/>
      <w:marTop w:val="0"/>
      <w:marBottom w:val="0"/>
      <w:divBdr>
        <w:top w:val="none" w:sz="0" w:space="0" w:color="auto"/>
        <w:left w:val="none" w:sz="0" w:space="0" w:color="auto"/>
        <w:bottom w:val="none" w:sz="0" w:space="0" w:color="auto"/>
        <w:right w:val="none" w:sz="0" w:space="0" w:color="auto"/>
      </w:divBdr>
    </w:div>
    <w:div w:id="1303119362">
      <w:bodyDiv w:val="1"/>
      <w:marLeft w:val="0"/>
      <w:marRight w:val="0"/>
      <w:marTop w:val="0"/>
      <w:marBottom w:val="0"/>
      <w:divBdr>
        <w:top w:val="none" w:sz="0" w:space="0" w:color="auto"/>
        <w:left w:val="none" w:sz="0" w:space="0" w:color="auto"/>
        <w:bottom w:val="none" w:sz="0" w:space="0" w:color="auto"/>
        <w:right w:val="none" w:sz="0" w:space="0" w:color="auto"/>
      </w:divBdr>
    </w:div>
    <w:div w:id="194603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SCOM\2000_SECRETARIAT\Mod&#232;les%20rgt%20et%20arr&#234;t&#233;s%20CC%20et%20CG\ReglementsTypes_files\Modele_Reglement_Gestion_Dechets_20260217.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BD4533D25B4B4983B96E4FCA782C88"/>
        <w:category>
          <w:name w:val="Général"/>
          <w:gallery w:val="placeholder"/>
        </w:category>
        <w:types>
          <w:type w:val="bbPlcHdr"/>
        </w:types>
        <w:behaviors>
          <w:behavior w:val="content"/>
        </w:behaviors>
        <w:guid w:val="{401F6F52-E7BE-48B5-AC4D-28F4181C3DFB}"/>
      </w:docPartPr>
      <w:docPartBody>
        <w:p w:rsidR="00EB5000" w:rsidRDefault="00EB5000">
          <w:pPr>
            <w:pStyle w:val="8BBD4533D25B4B4983B96E4FCA782C88"/>
          </w:pPr>
          <w:r w:rsidRPr="002568AE">
            <w:rPr>
              <w:rStyle w:val="Textedelespacerserv"/>
              <w:color w:val="E97132" w:themeColor="accent2"/>
            </w:rPr>
            <w:t>Choisissez un élément.</w:t>
          </w:r>
        </w:p>
      </w:docPartBody>
    </w:docPart>
    <w:docPart>
      <w:docPartPr>
        <w:name w:val="4B87BB152CA14F7BB2D1F2ED4B43BFE3"/>
        <w:category>
          <w:name w:val="Général"/>
          <w:gallery w:val="placeholder"/>
        </w:category>
        <w:types>
          <w:type w:val="bbPlcHdr"/>
        </w:types>
        <w:behaviors>
          <w:behavior w:val="content"/>
        </w:behaviors>
        <w:guid w:val="{C8A0B240-D155-4010-8513-6C3FC2485509}"/>
      </w:docPartPr>
      <w:docPartBody>
        <w:p w:rsidR="00EB5000" w:rsidRDefault="00EB5000">
          <w:pPr>
            <w:pStyle w:val="4B87BB152CA14F7BB2D1F2ED4B43BFE3"/>
          </w:pPr>
          <w:r w:rsidRPr="008205CD">
            <w:rPr>
              <w:rStyle w:val="Textedelespacerserv"/>
              <w:color w:val="E97132" w:themeColor="accent2"/>
            </w:rPr>
            <w:t>date</w:t>
          </w:r>
        </w:p>
      </w:docPartBody>
    </w:docPart>
    <w:docPart>
      <w:docPartPr>
        <w:name w:val="7143E0EC694148F5A38E11B9C63D0868"/>
        <w:category>
          <w:name w:val="Général"/>
          <w:gallery w:val="placeholder"/>
        </w:category>
        <w:types>
          <w:type w:val="bbPlcHdr"/>
        </w:types>
        <w:behaviors>
          <w:behavior w:val="content"/>
        </w:behaviors>
        <w:guid w:val="{C3C298CA-66D8-4D74-80BD-261113A057F1}"/>
      </w:docPartPr>
      <w:docPartBody>
        <w:p w:rsidR="00EB5000" w:rsidRDefault="00EB5000">
          <w:pPr>
            <w:pStyle w:val="7143E0EC694148F5A38E11B9C63D0868"/>
          </w:pPr>
          <w:r w:rsidRPr="008205CD">
            <w:rPr>
              <w:rStyle w:val="Textedelespacerserv"/>
              <w:color w:val="E97132" w:themeColor="accent2"/>
              <w:szCs w:val="22"/>
            </w:rPr>
            <w:t>Choisissez un élément.</w:t>
          </w:r>
        </w:p>
      </w:docPartBody>
    </w:docPart>
    <w:docPart>
      <w:docPartPr>
        <w:name w:val="76B412FE53054D058C57CFB488BFA850"/>
        <w:category>
          <w:name w:val="Général"/>
          <w:gallery w:val="placeholder"/>
        </w:category>
        <w:types>
          <w:type w:val="bbPlcHdr"/>
        </w:types>
        <w:behaviors>
          <w:behavior w:val="content"/>
        </w:behaviors>
        <w:guid w:val="{5D9DFA35-D821-4DE4-9275-5268EE4D7DA1}"/>
      </w:docPartPr>
      <w:docPartBody>
        <w:p w:rsidR="00EB5000" w:rsidRDefault="00EB5000">
          <w:pPr>
            <w:pStyle w:val="76B412FE53054D058C57CFB488BFA850"/>
          </w:pPr>
          <w:r w:rsidRPr="002F1EE2">
            <w:rPr>
              <w:rStyle w:val="Textedelespacerserv"/>
            </w:rPr>
            <w:t>Cliquez ou appuyez ici pour entrer du texte.</w:t>
          </w:r>
        </w:p>
      </w:docPartBody>
    </w:docPart>
    <w:docPart>
      <w:docPartPr>
        <w:name w:val="6D847C3439CE439AB2568625E0AB2637"/>
        <w:category>
          <w:name w:val="Général"/>
          <w:gallery w:val="placeholder"/>
        </w:category>
        <w:types>
          <w:type w:val="bbPlcHdr"/>
        </w:types>
        <w:behaviors>
          <w:behavior w:val="content"/>
        </w:behaviors>
        <w:guid w:val="{CF92F45F-DCFD-4C4D-868C-B2C320D7ACD6}"/>
      </w:docPartPr>
      <w:docPartBody>
        <w:p w:rsidR="00EB5000" w:rsidRDefault="00EB5000">
          <w:pPr>
            <w:pStyle w:val="6D847C3439CE439AB2568625E0AB2637"/>
          </w:pPr>
          <w:r w:rsidRPr="008205CD">
            <w:rPr>
              <w:rStyle w:val="Textedelespacerserv"/>
              <w:color w:val="E97132" w:themeColor="accent2"/>
            </w:rPr>
            <w:t>Choix des volumes de sacs autor</w:t>
          </w:r>
          <w:r>
            <w:rPr>
              <w:rStyle w:val="Textedelespacerserv"/>
              <w:color w:val="E97132" w:themeColor="accent2"/>
            </w:rPr>
            <w:t>is</w:t>
          </w:r>
          <w:r w:rsidRPr="008205CD">
            <w:rPr>
              <w:rStyle w:val="Textedelespacerserv"/>
              <w:color w:val="E97132" w:themeColor="accent2"/>
            </w:rPr>
            <w:t>és dans la Commune (p.ex. 17 et 35 litres ou 35 et 110 litres)</w:t>
          </w:r>
        </w:p>
      </w:docPartBody>
    </w:docPart>
    <w:docPart>
      <w:docPartPr>
        <w:name w:val="0AD894EB24A64A5A9BB7294E137FFF30"/>
        <w:category>
          <w:name w:val="Général"/>
          <w:gallery w:val="placeholder"/>
        </w:category>
        <w:types>
          <w:type w:val="bbPlcHdr"/>
        </w:types>
        <w:behaviors>
          <w:behavior w:val="content"/>
        </w:behaviors>
        <w:guid w:val="{C3371E05-51C8-44DE-9083-60803966CE15}"/>
      </w:docPartPr>
      <w:docPartBody>
        <w:p w:rsidR="00EB5000" w:rsidRDefault="00EB5000">
          <w:pPr>
            <w:pStyle w:val="0AD894EB24A64A5A9BB7294E137FFF30"/>
          </w:pPr>
          <w:r w:rsidRPr="002568AE">
            <w:rPr>
              <w:rStyle w:val="Textedelespacerserv"/>
              <w:color w:val="E97132" w:themeColor="accent2"/>
            </w:rPr>
            <w:t>xx</w:t>
          </w:r>
        </w:p>
      </w:docPartBody>
    </w:docPart>
    <w:docPart>
      <w:docPartPr>
        <w:name w:val="76F2BF1D7C1A46808C18B22CEB4B50C6"/>
        <w:category>
          <w:name w:val="Général"/>
          <w:gallery w:val="placeholder"/>
        </w:category>
        <w:types>
          <w:type w:val="bbPlcHdr"/>
        </w:types>
        <w:behaviors>
          <w:behavior w:val="content"/>
        </w:behaviors>
        <w:guid w:val="{871DBD41-95A7-4D20-9DB4-24824BA206EB}"/>
      </w:docPartPr>
      <w:docPartBody>
        <w:p w:rsidR="00EB5000" w:rsidRDefault="00EB5000">
          <w:pPr>
            <w:pStyle w:val="76F2BF1D7C1A46808C18B22CEB4B50C6"/>
          </w:pPr>
          <w:r w:rsidRPr="002568AE">
            <w:rPr>
              <w:rStyle w:val="Textedelespacerserv"/>
              <w:color w:val="E97132" w:themeColor="accent2"/>
            </w:rPr>
            <w:t>nom</w:t>
          </w:r>
        </w:p>
      </w:docPartBody>
    </w:docPart>
    <w:docPart>
      <w:docPartPr>
        <w:name w:val="125ABB4419D6493BA11AFA0EA612394E"/>
        <w:category>
          <w:name w:val="Général"/>
          <w:gallery w:val="placeholder"/>
        </w:category>
        <w:types>
          <w:type w:val="bbPlcHdr"/>
        </w:types>
        <w:behaviors>
          <w:behavior w:val="content"/>
        </w:behaviors>
        <w:guid w:val="{A4DE9497-F27F-4831-BFF7-9E3CBFB5A82D}"/>
      </w:docPartPr>
      <w:docPartBody>
        <w:p w:rsidR="00EB5000" w:rsidRDefault="00EB5000">
          <w:pPr>
            <w:pStyle w:val="125ABB4419D6493BA11AFA0EA612394E"/>
          </w:pPr>
          <w:r w:rsidRPr="004B2E36">
            <w:rPr>
              <w:rStyle w:val="Textedelespacerserv"/>
            </w:rPr>
            <w:t>Choisissez un élément.</w:t>
          </w:r>
        </w:p>
      </w:docPartBody>
    </w:docPart>
    <w:docPart>
      <w:docPartPr>
        <w:name w:val="27F8C86E99254180B6D5065FD6B97E60"/>
        <w:category>
          <w:name w:val="Général"/>
          <w:gallery w:val="placeholder"/>
        </w:category>
        <w:types>
          <w:type w:val="bbPlcHdr"/>
        </w:types>
        <w:behaviors>
          <w:behavior w:val="content"/>
        </w:behaviors>
        <w:guid w:val="{A533181E-C02D-4092-80AE-A74D436AC8CE}"/>
      </w:docPartPr>
      <w:docPartBody>
        <w:p w:rsidR="00EB5000" w:rsidRDefault="00EB5000">
          <w:pPr>
            <w:pStyle w:val="27F8C86E99254180B6D5065FD6B97E60"/>
          </w:pPr>
          <w:r w:rsidRPr="004B2E36">
            <w:rPr>
              <w:rStyle w:val="Textedelespacerserv"/>
            </w:rPr>
            <w:t>Choisissez un élément.</w:t>
          </w:r>
        </w:p>
      </w:docPartBody>
    </w:docPart>
    <w:docPart>
      <w:docPartPr>
        <w:name w:val="D9F1AE31415843B4A787F0B1B8DC07D3"/>
        <w:category>
          <w:name w:val="Général"/>
          <w:gallery w:val="placeholder"/>
        </w:category>
        <w:types>
          <w:type w:val="bbPlcHdr"/>
        </w:types>
        <w:behaviors>
          <w:behavior w:val="content"/>
        </w:behaviors>
        <w:guid w:val="{7B7CFD8A-296A-4C34-940C-49F1254DB3A9}"/>
      </w:docPartPr>
      <w:docPartBody>
        <w:p w:rsidR="00EB5000" w:rsidRDefault="00EB5000">
          <w:pPr>
            <w:pStyle w:val="D9F1AE31415843B4A787F0B1B8DC07D3"/>
          </w:pPr>
          <w:r w:rsidRPr="004B2E36">
            <w:rPr>
              <w:rStyle w:val="Textedelespacerserv"/>
            </w:rPr>
            <w:t>Choisissez un élément.</w:t>
          </w:r>
        </w:p>
      </w:docPartBody>
    </w:docPart>
    <w:docPart>
      <w:docPartPr>
        <w:name w:val="0F997FFAA6104DC2A89C0967C1CFE26A"/>
        <w:category>
          <w:name w:val="Général"/>
          <w:gallery w:val="placeholder"/>
        </w:category>
        <w:types>
          <w:type w:val="bbPlcHdr"/>
        </w:types>
        <w:behaviors>
          <w:behavior w:val="content"/>
        </w:behaviors>
        <w:guid w:val="{DADC89B5-762F-44A2-A6EC-E0C8E1C651C6}"/>
      </w:docPartPr>
      <w:docPartBody>
        <w:p w:rsidR="00EB5000" w:rsidRDefault="00EB5000">
          <w:pPr>
            <w:pStyle w:val="0F997FFAA6104DC2A89C0967C1CFE26A"/>
          </w:pPr>
          <w:r w:rsidRPr="004B2E36">
            <w:rPr>
              <w:rStyle w:val="Textedelespacerserv"/>
            </w:rPr>
            <w:t>Choisissez un élément.</w:t>
          </w:r>
        </w:p>
      </w:docPartBody>
    </w:docPart>
    <w:docPart>
      <w:docPartPr>
        <w:name w:val="D9CBB41ACFB64DD3B1AA1F25B4DF070C"/>
        <w:category>
          <w:name w:val="Général"/>
          <w:gallery w:val="placeholder"/>
        </w:category>
        <w:types>
          <w:type w:val="bbPlcHdr"/>
        </w:types>
        <w:behaviors>
          <w:behavior w:val="content"/>
        </w:behaviors>
        <w:guid w:val="{9DED1935-763D-4BF4-A55D-72F3D8E7C548}"/>
      </w:docPartPr>
      <w:docPartBody>
        <w:p w:rsidR="00EB5000" w:rsidRDefault="00EB5000">
          <w:pPr>
            <w:pStyle w:val="D9CBB41ACFB64DD3B1AA1F25B4DF070C"/>
          </w:pPr>
          <w:r w:rsidRPr="00552892">
            <w:rPr>
              <w:rFonts w:eastAsia="MS Mincho"/>
              <w:vertAlign w:val="superscript"/>
            </w:rPr>
            <w:t>3</w:t>
          </w:r>
          <w:r w:rsidRPr="00552892">
            <w:rPr>
              <w:rStyle w:val="Textedelespacerserv"/>
            </w:rPr>
            <w:t>En cas de départ, un remboursement sera d</w:t>
          </w:r>
          <w:r>
            <w:rPr>
              <w:rStyle w:val="Textedelespacerserv"/>
            </w:rPr>
            <w:t>ù</w:t>
          </w:r>
          <w:r w:rsidRPr="00552892">
            <w:rPr>
              <w:rStyle w:val="Textedelespacerserv"/>
            </w:rPr>
            <w:t xml:space="preserve"> au prorata temporis.</w:t>
          </w:r>
        </w:p>
      </w:docPartBody>
    </w:docPart>
    <w:docPart>
      <w:docPartPr>
        <w:name w:val="57DBD936692045B2908BF169557D1F5C"/>
        <w:category>
          <w:name w:val="Général"/>
          <w:gallery w:val="placeholder"/>
        </w:category>
        <w:types>
          <w:type w:val="bbPlcHdr"/>
        </w:types>
        <w:behaviors>
          <w:behavior w:val="content"/>
        </w:behaviors>
        <w:guid w:val="{90D9EFB8-1C76-4BC5-ADAA-C75BBE93FCF9}"/>
      </w:docPartPr>
      <w:docPartBody>
        <w:p w:rsidR="00EB5000" w:rsidRDefault="00EB5000">
          <w:pPr>
            <w:pStyle w:val="57DBD936692045B2908BF169557D1F5C"/>
          </w:pPr>
          <w:r w:rsidRPr="009D560E">
            <w:rPr>
              <w:rFonts w:eastAsia="MS Mincho"/>
              <w:color w:val="E97132" w:themeColor="accent2"/>
            </w:rPr>
            <w:t>xx</w:t>
          </w:r>
        </w:p>
      </w:docPartBody>
    </w:docPart>
    <w:docPart>
      <w:docPartPr>
        <w:name w:val="45348E63BFF6428E8CEFA566DDF9D832"/>
        <w:category>
          <w:name w:val="Général"/>
          <w:gallery w:val="placeholder"/>
        </w:category>
        <w:types>
          <w:type w:val="bbPlcHdr"/>
        </w:types>
        <w:behaviors>
          <w:behavior w:val="content"/>
        </w:behaviors>
        <w:guid w:val="{627CCA87-FAD8-4E9C-A04C-0280BF51D6E5}"/>
      </w:docPartPr>
      <w:docPartBody>
        <w:p w:rsidR="00EB5000" w:rsidRDefault="00EB5000">
          <w:pPr>
            <w:pStyle w:val="45348E63BFF6428E8CEFA566DDF9D832"/>
          </w:pPr>
          <w:r w:rsidRPr="002568AE">
            <w:rPr>
              <w:rStyle w:val="Textedelespacerserv"/>
              <w:color w:val="E97132" w:themeColor="accent2"/>
            </w:rPr>
            <w:t>Choisissez un élément.</w:t>
          </w:r>
        </w:p>
      </w:docPartBody>
    </w:docPart>
    <w:docPart>
      <w:docPartPr>
        <w:name w:val="268E2632841646F5BF3F69442979077A"/>
        <w:category>
          <w:name w:val="Général"/>
          <w:gallery w:val="placeholder"/>
        </w:category>
        <w:types>
          <w:type w:val="bbPlcHdr"/>
        </w:types>
        <w:behaviors>
          <w:behavior w:val="content"/>
        </w:behaviors>
        <w:guid w:val="{52F98180-0924-4AB9-ABD2-0619B8C656A4}"/>
      </w:docPartPr>
      <w:docPartBody>
        <w:p w:rsidR="00EB5000" w:rsidRDefault="00EB5000">
          <w:pPr>
            <w:pStyle w:val="268E2632841646F5BF3F69442979077A"/>
          </w:pPr>
          <w:r w:rsidRPr="0052604D">
            <w:rPr>
              <w:color w:val="E97132" w:themeColor="accent2"/>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ind">
    <w:charset w:val="00"/>
    <w:family w:val="auto"/>
    <w:pitch w:val="variable"/>
    <w:sig w:usb0="00008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000"/>
    <w:rsid w:val="00E93927"/>
    <w:rsid w:val="00EB500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CH" w:eastAsia="fr-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666666"/>
    </w:rPr>
  </w:style>
  <w:style w:type="paragraph" w:customStyle="1" w:styleId="8BBD4533D25B4B4983B96E4FCA782C88">
    <w:name w:val="8BBD4533D25B4B4983B96E4FCA782C88"/>
  </w:style>
  <w:style w:type="paragraph" w:customStyle="1" w:styleId="4B87BB152CA14F7BB2D1F2ED4B43BFE3">
    <w:name w:val="4B87BB152CA14F7BB2D1F2ED4B43BFE3"/>
  </w:style>
  <w:style w:type="paragraph" w:customStyle="1" w:styleId="7143E0EC694148F5A38E11B9C63D0868">
    <w:name w:val="7143E0EC694148F5A38E11B9C63D0868"/>
  </w:style>
  <w:style w:type="paragraph" w:customStyle="1" w:styleId="76B412FE53054D058C57CFB488BFA850">
    <w:name w:val="76B412FE53054D058C57CFB488BFA850"/>
  </w:style>
  <w:style w:type="paragraph" w:customStyle="1" w:styleId="6D847C3439CE439AB2568625E0AB2637">
    <w:name w:val="6D847C3439CE439AB2568625E0AB2637"/>
  </w:style>
  <w:style w:type="paragraph" w:customStyle="1" w:styleId="0AD894EB24A64A5A9BB7294E137FFF30">
    <w:name w:val="0AD894EB24A64A5A9BB7294E137FFF30"/>
  </w:style>
  <w:style w:type="paragraph" w:customStyle="1" w:styleId="76F2BF1D7C1A46808C18B22CEB4B50C6">
    <w:name w:val="76F2BF1D7C1A46808C18B22CEB4B50C6"/>
  </w:style>
  <w:style w:type="paragraph" w:customStyle="1" w:styleId="125ABB4419D6493BA11AFA0EA612394E">
    <w:name w:val="125ABB4419D6493BA11AFA0EA612394E"/>
  </w:style>
  <w:style w:type="paragraph" w:customStyle="1" w:styleId="27F8C86E99254180B6D5065FD6B97E60">
    <w:name w:val="27F8C86E99254180B6D5065FD6B97E60"/>
  </w:style>
  <w:style w:type="paragraph" w:customStyle="1" w:styleId="D9F1AE31415843B4A787F0B1B8DC07D3">
    <w:name w:val="D9F1AE31415843B4A787F0B1B8DC07D3"/>
  </w:style>
  <w:style w:type="paragraph" w:customStyle="1" w:styleId="0F997FFAA6104DC2A89C0967C1CFE26A">
    <w:name w:val="0F997FFAA6104DC2A89C0967C1CFE26A"/>
  </w:style>
  <w:style w:type="paragraph" w:customStyle="1" w:styleId="D9CBB41ACFB64DD3B1AA1F25B4DF070C">
    <w:name w:val="D9CBB41ACFB64DD3B1AA1F25B4DF070C"/>
  </w:style>
  <w:style w:type="paragraph" w:customStyle="1" w:styleId="57DBD936692045B2908BF169557D1F5C">
    <w:name w:val="57DBD936692045B2908BF169557D1F5C"/>
  </w:style>
  <w:style w:type="paragraph" w:customStyle="1" w:styleId="45348E63BFF6428E8CEFA566DDF9D832">
    <w:name w:val="45348E63BFF6428E8CEFA566DDF9D832"/>
  </w:style>
  <w:style w:type="paragraph" w:customStyle="1" w:styleId="268E2632841646F5BF3F69442979077A">
    <w:name w:val="268E2632841646F5BF3F6944297907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documentManagement>
    <IntraNeTargetAudienceTaxHTField xmlns="19fb6d02-a46a-49e3-a2eb-815c340912b4">
      <Terms xmlns="http://schemas.microsoft.com/office/infopath/2007/PartnerControls">
        <TermInfo xmlns="http://schemas.microsoft.com/office/infopath/2007/PartnerControls">
          <TermName xmlns="http://schemas.microsoft.com/office/infopath/2007/PartnerControls">Administration cantonale</TermName>
          <TermId xmlns="http://schemas.microsoft.com/office/infopath/2007/PartnerControls">9e3ca1ef-67b7-4457-a1ff-e655024e850a</TermId>
        </TermInfo>
      </Terms>
    </IntraNeTargetAudienceTaxHTField>
    <TaxKeywordTaxHTField xmlns="6beae8ba-3ce8-4dd8-9000-dbc7efd09272">
      <Terms xmlns="http://schemas.microsoft.com/office/infopath/2007/PartnerControls"/>
    </TaxKeywordTaxHTField>
    <IntraNeSyncPartner xmlns="http://schemas.microsoft.com/sharepoint/v3">true</IntraNeSyncPartner>
    <IntraNeTransmitterTaxHTField xmlns="http://schemas.microsoft.com/sharepoint/v3">
      <Terms xmlns="http://schemas.microsoft.com/office/infopath/2007/PartnerControls">
        <TermInfo xmlns="http://schemas.microsoft.com/office/infopath/2007/PartnerControls">
          <TermName xmlns="http://schemas.microsoft.com/office/infopath/2007/PartnerControls">CHAN</TermName>
          <TermId xmlns="http://schemas.microsoft.com/office/infopath/2007/PartnerControls">ba9d7f64-c9fb-4547-84bc-ea85752d9e4e</TermId>
        </TermInfo>
      </Terms>
    </IntraNeTransmitterTaxHTField>
    <IntraNeThematicTaxHTField xmlns="http://schemas.microsoft.com/sharepoint/v3">
      <Terms xmlns="http://schemas.microsoft.com/office/infopath/2007/PartnerControls">
        <TermInfo xmlns="http://schemas.microsoft.com/office/infopath/2007/PartnerControls">
          <TermName xmlns="http://schemas.microsoft.com/office/infopath/2007/PartnerControls">État</TermName>
          <TermId xmlns="http://schemas.microsoft.com/office/infopath/2007/PartnerControls">dad13d40-bf75-4c1e-a222-656c1789f875</TermId>
        </TermInfo>
        <TermInfo xmlns="http://schemas.microsoft.com/office/infopath/2007/PartnerControls">
          <TermName xmlns="http://schemas.microsoft.com/office/infopath/2007/PartnerControls">Autorités</TermName>
          <TermId xmlns="http://schemas.microsoft.com/office/infopath/2007/PartnerControls">86b8b2a2-7dda-4b1f-83d1-3cea98c39b8d</TermId>
        </TermInfo>
      </Terms>
    </IntraNeThematicTaxHTField>
    <PublishingExpirationDate xmlns="http://schemas.microsoft.com/sharepoint/v3" xsi:nil="true"/>
    <IntraNeInformationsTypeTaxHTField xmlns="http://schemas.microsoft.com/sharepoint/v3">
      <Terms xmlns="http://schemas.microsoft.com/office/infopath/2007/PartnerControls">
        <TermInfo xmlns="http://schemas.microsoft.com/office/infopath/2007/PartnerControls">
          <TermName xmlns="http://schemas.microsoft.com/office/infopath/2007/PartnerControls">Modèle</TermName>
          <TermId xmlns="http://schemas.microsoft.com/office/infopath/2007/PartnerControls">327cf4ed-fa14-4c82-93c0-be942edcff16</TermId>
        </TermInfo>
        <TermInfo xmlns="http://schemas.microsoft.com/office/infopath/2007/PartnerControls">
          <TermName xmlns="http://schemas.microsoft.com/office/infopath/2007/PartnerControls">Loi</TermName>
          <TermId xmlns="http://schemas.microsoft.com/office/infopath/2007/PartnerControls">7159970f-0b45-4275-82bf-e949b0624c55</TermId>
        </TermInfo>
        <TermInfo xmlns="http://schemas.microsoft.com/office/infopath/2007/PartnerControls">
          <TermName xmlns="http://schemas.microsoft.com/office/infopath/2007/PartnerControls">Décret</TermName>
          <TermId xmlns="http://schemas.microsoft.com/office/infopath/2007/PartnerControls">71c303c7-a3f4-4b1b-98c6-c24fd9cdb0d1</TermId>
        </TermInfo>
      </Terms>
    </IntraNeInformationsTypeTaxHTField>
    <PublishingStartDate xmlns="http://schemas.microsoft.com/sharepoint/v3" xsi:nil="true"/>
    <TaxCatchAll xmlns="6beae8ba-3ce8-4dd8-9000-dbc7efd09272">
      <Value>50</Value>
      <Value>15</Value>
      <Value>44</Value>
      <Value>43</Value>
      <Value>21</Value>
      <Value>1</Value>
      <Value>51</Value>
    </TaxCatchAll>
    <_dlc_DocId xmlns="6beae8ba-3ce8-4dd8-9000-dbc7efd09272">PUBLIC-200446286-8</_dlc_DocId>
    <_dlc_DocIdUrl xmlns="6beae8ba-3ce8-4dd8-9000-dbc7efd09272">
      <Url>https://intranet.ne.ch/CHAN/_layouts/15/DocIdRedir.aspx?ID=PUBLIC-200446286-8</Url>
      <Description>PUBLIC-200446286-8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35AFD235C7204EA30C3148E2B868EF" ma:contentTypeVersion="6" ma:contentTypeDescription="Crée un document." ma:contentTypeScope="" ma:versionID="cb9a63e42cc994b67db61525339bfd4c">
  <xsd:schema xmlns:xsd="http://www.w3.org/2001/XMLSchema" xmlns:xs="http://www.w3.org/2001/XMLSchema" xmlns:p="http://schemas.microsoft.com/office/2006/metadata/properties" xmlns:ns1="http://schemas.microsoft.com/sharepoint/v3" xmlns:ns2="6beae8ba-3ce8-4dd8-9000-dbc7efd09272" xmlns:ns3="19fb6d02-a46a-49e3-a2eb-815c340912b4" xmlns:ns4="12ccf4b5-551c-4247-9bcf-6e97861357f3" targetNamespace="http://schemas.microsoft.com/office/2006/metadata/properties" ma:root="true" ma:fieldsID="1710d503b15227dd47ef9dfa78ae0e28" ns1:_="" ns2:_="" ns3:_="" ns4:_="">
    <xsd:import namespace="http://schemas.microsoft.com/sharepoint/v3"/>
    <xsd:import namespace="6beae8ba-3ce8-4dd8-9000-dbc7efd09272"/>
    <xsd:import namespace="19fb6d02-a46a-49e3-a2eb-815c340912b4"/>
    <xsd:import namespace="12ccf4b5-551c-4247-9bcf-6e97861357f3"/>
    <xsd:element name="properties">
      <xsd:complexType>
        <xsd:sequence>
          <xsd:element name="documentManagement">
            <xsd:complexType>
              <xsd:all>
                <xsd:element ref="ns1:IntraNeTransmitterTaxHTField" minOccurs="0"/>
                <xsd:element ref="ns2:TaxCatchAll" minOccurs="0"/>
                <xsd:element ref="ns2:TaxCatchAllLabel" minOccurs="0"/>
                <xsd:element ref="ns1:IntraNeInformationsTypeTaxHTField" minOccurs="0"/>
                <xsd:element ref="ns3:IntraNeTargetAudienceTaxHTField" minOccurs="0"/>
                <xsd:element ref="ns1:IntraNeThematicTaxHTField" minOccurs="0"/>
                <xsd:element ref="ns2:TaxKeywordTaxHTField" minOccurs="0"/>
                <xsd:element ref="ns1:PublishingStartDate" minOccurs="0"/>
                <xsd:element ref="ns1:PublishingExpirationDate" minOccurs="0"/>
                <xsd:element ref="ns1:_dlc_ExpireDateSaved" minOccurs="0"/>
                <xsd:element ref="ns1:_dlc_ExpireDate" minOccurs="0"/>
                <xsd:element ref="ns1:_dlc_Exempt" minOccurs="0"/>
                <xsd:element ref="ns1:IntraNeSyncPartner" minOccurs="0"/>
                <xsd:element ref="ns4: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ntraNeTransmitterTaxHTField" ma:index="8" nillable="true" ma:taxonomy="true" ma:internalName="IntraNeTransmitterTaxHTField" ma:taxonomyFieldName="IntraNeTransmitter" ma:displayName="Émetteurs" ma:fieldId="{93674c06-6a43-4b57-b3d6-2bc097157155}" ma:sspId="e0dc1823-f953-4a4c-a748-d8b8a7f8cf52" ma:termSetId="e820e8dc-a595-4f06-a30a-fbbe9b5627fa" ma:anchorId="00000000-0000-0000-0000-000000000000" ma:open="false" ma:isKeyword="false">
      <xsd:complexType>
        <xsd:sequence>
          <xsd:element ref="pc:Terms" minOccurs="0" maxOccurs="1"/>
        </xsd:sequence>
      </xsd:complexType>
    </xsd:element>
    <xsd:element name="IntraNeInformationsTypeTaxHTField" ma:index="12" nillable="true" ma:taxonomy="true" ma:internalName="IntraNeInformationsTypeTaxHTField" ma:taxonomyFieldName="IntraNeInformationsType" ma:displayName="Type d'informations" ma:fieldId="{2fb01684-d27f-4f8d-bedc-aa8fffebeaf4}" ma:taxonomyMulti="true" ma:sspId="e0dc1823-f953-4a4c-a748-d8b8a7f8cf52" ma:termSetId="17ab0a1c-1dbf-4701-b215-649d188d294f" ma:anchorId="00000000-0000-0000-0000-000000000000" ma:open="false" ma:isKeyword="false">
      <xsd:complexType>
        <xsd:sequence>
          <xsd:element ref="pc:Terms" minOccurs="0" maxOccurs="1"/>
        </xsd:sequence>
      </xsd:complexType>
    </xsd:element>
    <xsd:element name="IntraNeThematicTaxHTField" ma:index="16" nillable="true" ma:taxonomy="true" ma:internalName="IntraNeThematicTaxHTField" ma:taxonomyFieldName="IntraNeThematic" ma:displayName="Thématique" ma:fieldId="{0ce3c18a-28ac-4ab9-8153-e0551c39f6bb}" ma:taxonomyMulti="true" ma:sspId="e0dc1823-f953-4a4c-a748-d8b8a7f8cf52" ma:termSetId="31383dd0-91c1-411d-8363-176150bdeeb1" ma:anchorId="00000000-0000-0000-0000-000000000000" ma:open="false" ma:isKeyword="false">
      <xsd:complexType>
        <xsd:sequence>
          <xsd:element ref="pc:Terms" minOccurs="0" maxOccurs="1"/>
        </xsd:sequence>
      </xsd:complexType>
    </xsd:element>
    <xsd:element name="PublishingStartDate" ma:index="20"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21"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element name="_dlc_ExpireDateSaved" ma:index="22" nillable="true" ma:displayName="Date d’expiration d’origine" ma:description="" ma:hidden="true" ma:internalName="_dlc_ExpireDateSaved" ma:readOnly="true">
      <xsd:simpleType>
        <xsd:restriction base="dms:DateTime"/>
      </xsd:simpleType>
    </xsd:element>
    <xsd:element name="_dlc_ExpireDate" ma:index="23" nillable="true" ma:displayName="Date d’expiration" ma:description="" ma:hidden="true" ma:internalName="_dlc_ExpireDate" ma:readOnly="true">
      <xsd:simpleType>
        <xsd:restriction base="dms:DateTime"/>
      </xsd:simpleType>
    </xsd:element>
    <xsd:element name="_dlc_Exempt" ma:index="24" nillable="true" ma:displayName="Exempt de la stratégie" ma:description="" ma:hidden="true" ma:internalName="_dlc_Exempt" ma:readOnly="true">
      <xsd:simpleType>
        <xsd:restriction base="dms:Unknown"/>
      </xsd:simpleType>
    </xsd:element>
    <xsd:element name="IntraNeSyncPartner" ma:index="25" nillable="true" ma:displayName="Synchronisation avec partenaires" ma:default="0" ma:internalName="IntraNeSyncPartner">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beae8ba-3ce8-4dd8-9000-dbc7efd09272" elementFormDefault="qualified">
    <xsd:import namespace="http://schemas.microsoft.com/office/2006/documentManagement/types"/>
    <xsd:import namespace="http://schemas.microsoft.com/office/infopath/2007/PartnerControls"/>
    <xsd:element name="TaxCatchAll" ma:index="9" nillable="true" ma:displayName="Colonne Attraper tout de Taxonomie" ma:description="" ma:hidden="true" ma:list="{229d3ddd-074d-4a87-bd4f-f07cd833aec4}" ma:internalName="TaxCatchAll" ma:showField="CatchAllData" ma:web="6beae8ba-3ce8-4dd8-9000-dbc7efd0927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Colonne Attraper tout de Taxonomie1" ma:description="" ma:hidden="true" ma:list="{229d3ddd-074d-4a87-bd4f-f07cd833aec4}" ma:internalName="TaxCatchAllLabel" ma:readOnly="true" ma:showField="CatchAllDataLabel" ma:web="6beae8ba-3ce8-4dd8-9000-dbc7efd09272">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Mots clés d’entreprise" ma:fieldId="{23f27201-bee3-471e-b2e7-b64fd8b7ca38}" ma:taxonomyMulti="true" ma:sspId="e0dc1823-f953-4a4c-a748-d8b8a7f8cf52" ma:termSetId="00000000-0000-0000-0000-000000000000" ma:anchorId="00000000-0000-0000-0000-000000000000" ma:open="true" ma:isKeyword="true">
      <xsd:complexType>
        <xsd:sequence>
          <xsd:element ref="pc:Terms" minOccurs="0" maxOccurs="1"/>
        </xsd:sequence>
      </xsd:complexType>
    </xsd:element>
    <xsd:element name="_dlc_DocId" ma:index="27" nillable="true" ma:displayName="Valeur d’ID de document" ma:description="Valeur de l’ID de document affecté à cet élément." ma:internalName="_dlc_DocId" ma:readOnly="true">
      <xsd:simpleType>
        <xsd:restriction base="dms:Text"/>
      </xsd:simpleType>
    </xsd:element>
    <xsd:element name="_dlc_DocIdUrl" ma:index="28"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9fb6d02-a46a-49e3-a2eb-815c340912b4" elementFormDefault="qualified">
    <xsd:import namespace="http://schemas.microsoft.com/office/2006/documentManagement/types"/>
    <xsd:import namespace="http://schemas.microsoft.com/office/infopath/2007/PartnerControls"/>
    <xsd:element name="IntraNeTargetAudienceTaxHTField" ma:index="14" nillable="true" ma:taxonomy="true" ma:internalName="IntraNeTargetAudienceTaxHTField" ma:taxonomyFieldName="IntraNeTargetAudience" ma:displayName="Public cible" ma:default="-1;#Administration cantonale|9e3ca1ef-67b7-4457-a1ff-e655024e850a" ma:fieldId="{5634df79-6ae6-4795-bf66-536436fa9800}" ma:taxonomyMulti="true" ma:sspId="e0dc1823-f953-4a4c-a748-d8b8a7f8cf52" ma:termSetId="ee240775-05fc-4926-a526-8bf8109b707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ccf4b5-551c-4247-9bcf-6e97861357f3" elementFormDefault="qualified">
    <xsd:import namespace="http://schemas.microsoft.com/office/2006/documentManagement/types"/>
    <xsd:import namespace="http://schemas.microsoft.com/office/infopath/2007/PartnerControls"/>
    <xsd:element name="SharedWithUsers" ma:index="26"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51C93C-4ED0-4439-BC76-D286B419BBD6}">
  <ds:schemaRefs>
    <ds:schemaRef ds:uri="http://schemas.openxmlformats.org/officeDocument/2006/bibliography"/>
  </ds:schemaRefs>
</ds:datastoreItem>
</file>

<file path=customXml/itemProps2.xml><?xml version="1.0" encoding="utf-8"?>
<ds:datastoreItem xmlns:ds="http://schemas.openxmlformats.org/officeDocument/2006/customXml" ds:itemID="{98F27E09-A2F4-481E-B687-9856919CF837}">
  <ds:schemaRefs>
    <ds:schemaRef ds:uri="http://schemas.microsoft.com/office/2006/metadata/properties"/>
    <ds:schemaRef ds:uri="19fb6d02-a46a-49e3-a2eb-815c340912b4"/>
    <ds:schemaRef ds:uri="http://schemas.microsoft.com/office/infopath/2007/PartnerControls"/>
    <ds:schemaRef ds:uri="6beae8ba-3ce8-4dd8-9000-dbc7efd09272"/>
    <ds:schemaRef ds:uri="http://schemas.microsoft.com/sharepoint/v3"/>
  </ds:schemaRefs>
</ds:datastoreItem>
</file>

<file path=customXml/itemProps3.xml><?xml version="1.0" encoding="utf-8"?>
<ds:datastoreItem xmlns:ds="http://schemas.openxmlformats.org/officeDocument/2006/customXml" ds:itemID="{CE3B900A-C073-4A0E-9AB8-BF4151FF5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eae8ba-3ce8-4dd8-9000-dbc7efd09272"/>
    <ds:schemaRef ds:uri="19fb6d02-a46a-49e3-a2eb-815c340912b4"/>
    <ds:schemaRef ds:uri="12ccf4b5-551c-4247-9bcf-6e97861357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8C0B6D-92EE-40CE-AE6B-11AF09A05EF8}">
  <ds:schemaRefs>
    <ds:schemaRef ds:uri="http://schemas.microsoft.com/sharepoint/events"/>
  </ds:schemaRefs>
</ds:datastoreItem>
</file>

<file path=customXml/itemProps5.xml><?xml version="1.0" encoding="utf-8"?>
<ds:datastoreItem xmlns:ds="http://schemas.openxmlformats.org/officeDocument/2006/customXml" ds:itemID="{D669558A-AAA6-46D8-80BB-6B03003DE8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Modele_Reglement_Gestion_Dechets_20260217.dotm</Template>
  <TotalTime>1</TotalTime>
  <Pages>7</Pages>
  <Words>2785</Words>
  <Characters>15105</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Rapport du CE au GC</vt:lpstr>
    </vt:vector>
  </TitlesOfParts>
  <Company>Etat de Neuchâtel</Company>
  <LinksUpToDate>false</LinksUpToDate>
  <CharactersWithSpaces>17855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rgt type</dc:title>
  <dc:subject>LEG.2010.00051</dc:subject>
  <dc:creator>Gattolliat Sylvie</dc:creator>
  <dc:description>Département de l'économie</dc:description>
  <cp:lastModifiedBy>Gattolliat Sylvie</cp:lastModifiedBy>
  <cp:revision>1</cp:revision>
  <cp:lastPrinted>2026-02-05T06:05:00Z</cp:lastPrinted>
  <dcterms:created xsi:type="dcterms:W3CDTF">2026-03-26T10:42:00Z</dcterms:created>
  <dcterms:modified xsi:type="dcterms:W3CDTF">2026-03-26T10:43:00Z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TER_G">
    <vt:lpwstr>LEG</vt:lpwstr>
  </property>
  <property fmtid="{D5CDD505-2E9C-101B-9397-08002B2CF9AE}" pid="3" name="FILTER_V">
    <vt:lpwstr>RAP-CE</vt:lpwstr>
  </property>
  <property fmtid="{D5CDD505-2E9C-101B-9397-08002B2CF9AE}" pid="4" name="FILTER_DI">
    <vt:lpwstr>DEC</vt:lpwstr>
  </property>
  <property fmtid="{D5CDD505-2E9C-101B-9397-08002B2CF9AE}" pid="5" name="FILTER_HI">
    <vt:lpwstr/>
  </property>
  <property fmtid="{D5CDD505-2E9C-101B-9397-08002B2CF9AE}" pid="6" name="FILTER_I">
    <vt:lpwstr>DEC</vt:lpwstr>
  </property>
  <property fmtid="{D5CDD505-2E9C-101B-9397-08002B2CF9AE}" pid="7" name="FILTER_P">
    <vt:lpwstr/>
  </property>
  <property fmtid="{D5CDD505-2E9C-101B-9397-08002B2CF9AE}" pid="8" name="FILTER_SP">
    <vt:lpwstr/>
  </property>
  <property fmtid="{D5CDD505-2E9C-101B-9397-08002B2CF9AE}" pid="9" name="FILTER_SMAG">
    <vt:lpwstr>N</vt:lpwstr>
  </property>
  <property fmtid="{D5CDD505-2E9C-101B-9397-08002B2CF9AE}" pid="10" name="FILTER_M">
    <vt:lpwstr/>
  </property>
  <property fmtid="{D5CDD505-2E9C-101B-9397-08002B2CF9AE}" pid="11" name="FILTER_ST">
    <vt:lpwstr/>
  </property>
  <property fmtid="{D5CDD505-2E9C-101B-9397-08002B2CF9AE}" pid="12" name="FILTER_D1">
    <vt:lpwstr/>
  </property>
  <property fmtid="{D5CDD505-2E9C-101B-9397-08002B2CF9AE}" pid="13" name="FILTER_D2">
    <vt:lpwstr/>
  </property>
  <property fmtid="{D5CDD505-2E9C-101B-9397-08002B2CF9AE}" pid="14" name="FILTER_D3">
    <vt:lpwstr/>
  </property>
  <property fmtid="{D5CDD505-2E9C-101B-9397-08002B2CF9AE}" pid="15" name="GA_GESCH_ART">
    <vt:lpwstr>LEG</vt:lpwstr>
  </property>
  <property fmtid="{D5CDD505-2E9C-101B-9397-08002B2CF9AE}" pid="16" name="LINK">
    <vt:lpwstr>NO</vt:lpwstr>
  </property>
  <property fmtid="{D5CDD505-2E9C-101B-9397-08002B2CF9AE}" pid="17" name="GA_HAUPTINSTANZ_CODE">
    <vt:lpwstr/>
  </property>
  <property fmtid="{D5CDD505-2E9C-101B-9397-08002B2CF9AE}" pid="18" name="HAUPTINST_ALTCODE">
    <vt:lpwstr/>
  </property>
  <property fmtid="{D5CDD505-2E9C-101B-9397-08002B2CF9AE}" pid="19" name="GA_DACHINSTANZ_CODE">
    <vt:lpwstr>DEC</vt:lpwstr>
  </property>
  <property fmtid="{D5CDD505-2E9C-101B-9397-08002B2CF9AE}" pid="20" name="DACHINST_ALTCODE">
    <vt:lpwstr/>
  </property>
  <property fmtid="{D5CDD505-2E9C-101B-9397-08002B2CF9AE}" pid="21" name="GA_INSTANZ_CODE">
    <vt:lpwstr>DEC</vt:lpwstr>
  </property>
  <property fmtid="{D5CDD505-2E9C-101B-9397-08002B2CF9AE}" pid="22" name="INST_ALTCODE">
    <vt:lpwstr/>
  </property>
  <property fmtid="{D5CDD505-2E9C-101B-9397-08002B2CF9AE}" pid="23" name="SEKR_SEX">
    <vt:lpwstr>F</vt:lpwstr>
  </property>
  <property fmtid="{D5CDD505-2E9C-101B-9397-08002B2CF9AE}" pid="24" name="GA_SEKRETÄR_NAME">
    <vt:lpwstr>Mary-Claude Desaules Gutknecht</vt:lpwstr>
  </property>
  <property fmtid="{D5CDD505-2E9C-101B-9397-08002B2CF9AE}" pid="25" name="REF_SEX">
    <vt:lpwstr>M</vt:lpwstr>
  </property>
  <property fmtid="{D5CDD505-2E9C-101B-9397-08002B2CF9AE}" pid="26" name="GA_REF_NAME">
    <vt:lpwstr>Alain Tendon</vt:lpwstr>
  </property>
  <property fmtid="{D5CDD505-2E9C-101B-9397-08002B2CF9AE}" pid="27" name="GA_KOREF_NAME">
    <vt:lpwstr/>
  </property>
  <property fmtid="{D5CDD505-2E9C-101B-9397-08002B2CF9AE}" pid="28" name="KOREF_SEX">
    <vt:lpwstr>M</vt:lpwstr>
  </property>
  <property fmtid="{D5CDD505-2E9C-101B-9397-08002B2CF9AE}" pid="29" name="VORS_SEX">
    <vt:lpwstr>M</vt:lpwstr>
  </property>
  <property fmtid="{D5CDD505-2E9C-101B-9397-08002B2CF9AE}" pid="30" name="GA_DAT_DOK">
    <vt:lpwstr>12 mars 2012</vt:lpwstr>
  </property>
  <property fmtid="{D5CDD505-2E9C-101B-9397-08002B2CF9AE}" pid="31" name="GA_SIGN_USER">
    <vt:lpwstr>CB-JUR</vt:lpwstr>
  </property>
  <property fmtid="{D5CDD505-2E9C-101B-9397-08002B2CF9AE}" pid="32" name="GA_SIGN_FUNKTION">
    <vt:lpwstr>SECR</vt:lpwstr>
  </property>
  <property fmtid="{D5CDD505-2E9C-101B-9397-08002B2CF9AE}" pid="33" name="GA_SIGN_SEX">
    <vt:lpwstr>F</vt:lpwstr>
  </property>
  <property fmtid="{D5CDD505-2E9C-101B-9397-08002B2CF9AE}" pid="34" name="TaxKeyword">
    <vt:lpwstr/>
  </property>
  <property fmtid="{D5CDD505-2E9C-101B-9397-08002B2CF9AE}" pid="35" name="_dlc_policyId">
    <vt:lpwstr/>
  </property>
  <property fmtid="{D5CDD505-2E9C-101B-9397-08002B2CF9AE}" pid="36" name="ContentTypeId">
    <vt:lpwstr>0x0101003035AFD235C7204EA30C3148E2B868EF</vt:lpwstr>
  </property>
  <property fmtid="{D5CDD505-2E9C-101B-9397-08002B2CF9AE}" pid="37" name="ItemRetentionFormula">
    <vt:lpwstr/>
  </property>
  <property fmtid="{D5CDD505-2E9C-101B-9397-08002B2CF9AE}" pid="38" name="IntraNeTransmitter">
    <vt:lpwstr>15;#CHAN|ba9d7f64-c9fb-4547-84bc-ea85752d9e4e</vt:lpwstr>
  </property>
  <property fmtid="{D5CDD505-2E9C-101B-9397-08002B2CF9AE}" pid="39" name="_dlc_DocIdItemGuid">
    <vt:lpwstr>ea223521-540c-4af8-af07-90b7938d6009</vt:lpwstr>
  </property>
  <property fmtid="{D5CDD505-2E9C-101B-9397-08002B2CF9AE}" pid="40" name="IntraNeThematic">
    <vt:lpwstr>21;#État|dad13d40-bf75-4c1e-a222-656c1789f875;#43;#Autorités|86b8b2a2-7dda-4b1f-83d1-3cea98c39b8d</vt:lpwstr>
  </property>
  <property fmtid="{D5CDD505-2E9C-101B-9397-08002B2CF9AE}" pid="41" name="IntraNeInformationsType">
    <vt:lpwstr>44;#Modèle|327cf4ed-fa14-4c82-93c0-be942edcff16;#50;#Loi|7159970f-0b45-4275-82bf-e949b0624c55;#51;#Décret|71c303c7-a3f4-4b1b-98c6-c24fd9cdb0d1</vt:lpwstr>
  </property>
  <property fmtid="{D5CDD505-2E9C-101B-9397-08002B2CF9AE}" pid="42" name="IntraNeTargetAudience">
    <vt:lpwstr>1;#Administration cantonale|9e3ca1ef-67b7-4457-a1ff-e655024e850a</vt:lpwstr>
  </property>
</Properties>
</file>