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7" w:rsidRDefault="00A03D5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MODELE </w:t>
      </w:r>
      <w:r w:rsidR="00241C7E">
        <w:rPr>
          <w:rFonts w:ascii="Arial" w:hAnsi="Arial"/>
          <w:b/>
          <w:i/>
          <w:sz w:val="28"/>
        </w:rPr>
        <w:t>D'ARRETE DU CONSEIL COMMUNAL</w:t>
      </w:r>
      <w:bookmarkStart w:id="0" w:name="_GoBack"/>
      <w:bookmarkEnd w:id="0"/>
    </w:p>
    <w:p w:rsidR="00FE4617" w:rsidRDefault="00AF4D68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Transaction immobilière patrimoine financier</w:t>
      </w:r>
      <w:r w:rsidR="00F87C1C">
        <w:rPr>
          <w:rFonts w:ascii="Arial" w:hAnsi="Arial"/>
          <w:b/>
        </w:rPr>
        <w:t xml:space="preserve"> - achat</w:t>
      </w:r>
    </w:p>
    <w:p w:rsidR="00FE4617" w:rsidRDefault="00A03D5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un rapport du service ……, du 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préavis favorable de la Commission ……….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 (</w:t>
      </w:r>
      <w:proofErr w:type="spellStart"/>
      <w:r>
        <w:rPr>
          <w:rFonts w:ascii="Arial" w:hAnsi="Arial"/>
        </w:rPr>
        <w:t>LFinEC</w:t>
      </w:r>
      <w:proofErr w:type="spellEnd"/>
      <w:r>
        <w:rPr>
          <w:rFonts w:ascii="Arial" w:hAnsi="Arial"/>
        </w:rPr>
        <w:t>), du 24 juin 2014,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 (</w:t>
      </w:r>
      <w:proofErr w:type="spellStart"/>
      <w:r>
        <w:rPr>
          <w:rFonts w:ascii="Arial" w:hAnsi="Arial"/>
        </w:rPr>
        <w:t>LCo</w:t>
      </w:r>
      <w:proofErr w:type="spellEnd"/>
      <w:r>
        <w:rPr>
          <w:rFonts w:ascii="Arial" w:hAnsi="Arial"/>
        </w:rPr>
        <w:t>), du 21 décembre 1964,</w:t>
      </w:r>
    </w:p>
    <w:p w:rsidR="00FE4617" w:rsidRDefault="00A03D5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FE4617" w:rsidRDefault="00FE4617">
      <w:pPr>
        <w:spacing w:after="240"/>
        <w:ind w:left="1701"/>
        <w:jc w:val="both"/>
        <w:rPr>
          <w:rFonts w:ascii="Arial" w:hAnsi="Arial"/>
          <w:i/>
        </w:rPr>
      </w:pPr>
    </w:p>
    <w:p w:rsidR="00AF4D68" w:rsidRDefault="00AF4D68" w:rsidP="00AF4D68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 w:rsidR="00FD47CD">
        <w:rPr>
          <w:rFonts w:ascii="Arial" w:hAnsi="Arial"/>
        </w:rPr>
        <w:t>  La</w:t>
      </w:r>
      <w:r>
        <w:rPr>
          <w:rFonts w:ascii="Arial" w:hAnsi="Arial"/>
        </w:rPr>
        <w:t xml:space="preserve"> Commun</w:t>
      </w:r>
      <w:r w:rsidR="00FD47CD">
        <w:rPr>
          <w:rFonts w:ascii="Arial" w:hAnsi="Arial"/>
        </w:rPr>
        <w:t>e de ……</w:t>
      </w:r>
      <w:r>
        <w:rPr>
          <w:rFonts w:ascii="Arial" w:hAnsi="Arial"/>
        </w:rPr>
        <w:t xml:space="preserve"> est autorisé</w:t>
      </w:r>
      <w:r w:rsidR="00FD47CD">
        <w:rPr>
          <w:rFonts w:ascii="Arial" w:hAnsi="Arial"/>
        </w:rPr>
        <w:t>e</w:t>
      </w:r>
      <w:r>
        <w:rPr>
          <w:rFonts w:ascii="Arial" w:hAnsi="Arial"/>
        </w:rPr>
        <w:t xml:space="preserve"> à acqué</w:t>
      </w:r>
      <w:r w:rsidR="00E14869">
        <w:rPr>
          <w:rFonts w:ascii="Arial" w:hAnsi="Arial"/>
        </w:rPr>
        <w:t xml:space="preserve">rir de ...., pour le prix de </w:t>
      </w:r>
      <w:r>
        <w:rPr>
          <w:rFonts w:ascii="Arial" w:hAnsi="Arial"/>
        </w:rPr>
        <w:t> ....</w:t>
      </w:r>
      <w:r w:rsidR="00E14869">
        <w:rPr>
          <w:rFonts w:ascii="Arial" w:hAnsi="Arial"/>
        </w:rPr>
        <w:t xml:space="preserve"> </w:t>
      </w:r>
      <w:proofErr w:type="gramStart"/>
      <w:r w:rsidR="00E14869">
        <w:rPr>
          <w:rFonts w:ascii="Arial" w:hAnsi="Arial"/>
        </w:rPr>
        <w:t>francs</w:t>
      </w:r>
      <w:proofErr w:type="gramEnd"/>
      <w:r>
        <w:rPr>
          <w:rFonts w:ascii="Arial" w:hAnsi="Arial"/>
        </w:rPr>
        <w:t> le m</w:t>
      </w:r>
      <w:r w:rsidRPr="002B4D64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une parcelle de terrain de .... m</w:t>
      </w:r>
      <w:r w:rsidRPr="00AF4D68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à détacher d</w:t>
      </w:r>
      <w:r w:rsidR="007C5A7B">
        <w:rPr>
          <w:rFonts w:ascii="Arial" w:hAnsi="Arial"/>
        </w:rPr>
        <w:t>u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ou formant</w:t>
      </w:r>
      <w:r w:rsidR="007C5A7B">
        <w:rPr>
          <w:rFonts w:ascii="Arial" w:hAnsi="Arial"/>
          <w:i/>
        </w:rPr>
        <w:t xml:space="preserve"> le</w:t>
      </w:r>
      <w:r w:rsidR="007C5A7B">
        <w:rPr>
          <w:rFonts w:ascii="Arial" w:hAnsi="Arial"/>
        </w:rPr>
        <w:t>) bien-fonds</w:t>
      </w:r>
      <w:r>
        <w:rPr>
          <w:rFonts w:ascii="Arial" w:hAnsi="Arial"/>
        </w:rPr>
        <w:t xml:space="preserve"> .... </w:t>
      </w: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cadastre de .....</w:t>
      </w:r>
    </w:p>
    <w:p w:rsidR="00A03D5B" w:rsidRDefault="00A03D5B" w:rsidP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2  </w:t>
      </w:r>
      <w:r>
        <w:rPr>
          <w:rFonts w:ascii="Arial" w:hAnsi="Arial"/>
        </w:rPr>
        <w:t>Tous frais d'actes, de plans, d'extraits de cadastre, etc., sont à la charge de .....</w:t>
      </w:r>
    </w:p>
    <w:p w:rsidR="00A03D5B" w:rsidRDefault="00A03D5B" w:rsidP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3  </w:t>
      </w:r>
      <w:r>
        <w:rPr>
          <w:rFonts w:ascii="Arial" w:hAnsi="Arial"/>
        </w:rPr>
        <w:t>Le Conseil communal signera l'acte authentique de ce transfert immobilier.</w:t>
      </w:r>
    </w:p>
    <w:p w:rsidR="00A03D5B" w:rsidRDefault="00A03D5B" w:rsidP="00A03D5B">
      <w:pPr>
        <w:pStyle w:val="ParNorm"/>
        <w:spacing w:after="600"/>
        <w:ind w:left="1701"/>
        <w:rPr>
          <w:rFonts w:ascii="Arial" w:hAnsi="Arial"/>
        </w:rPr>
      </w:pPr>
      <w:r>
        <w:rPr>
          <w:rFonts w:ascii="Arial" w:hAnsi="Arial"/>
          <w:b/>
        </w:rPr>
        <w:t>Art. 4  </w:t>
      </w:r>
      <w:r>
        <w:rPr>
          <w:rFonts w:ascii="Arial" w:hAnsi="Arial"/>
        </w:rPr>
        <w:t>le présent arrêté sera soumis à la sanction du Conseil d'Etat.</w:t>
      </w:r>
    </w:p>
    <w:p w:rsidR="00FE4617" w:rsidRDefault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FE4617" w:rsidRDefault="00A03D5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FE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7" w:rsidRDefault="00A03D5B">
      <w:r>
        <w:separator/>
      </w:r>
    </w:p>
  </w:endnote>
  <w:endnote w:type="continuationSeparator" w:id="0">
    <w:p w:rsidR="00FE4617" w:rsidRDefault="00A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Pr="00FD47CD" w:rsidRDefault="00FE4617" w:rsidP="00FD47C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7" w:rsidRDefault="00A03D5B">
      <w:r>
        <w:separator/>
      </w:r>
    </w:p>
  </w:footnote>
  <w:footnote w:type="continuationSeparator" w:id="0">
    <w:p w:rsidR="00FE4617" w:rsidRDefault="00A0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Default="00FE461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D68"/>
    <w:rsid w:val="00040DEC"/>
    <w:rsid w:val="00241C7E"/>
    <w:rsid w:val="002B4D64"/>
    <w:rsid w:val="006C2316"/>
    <w:rsid w:val="007C5A7B"/>
    <w:rsid w:val="00975F86"/>
    <w:rsid w:val="00A03D5B"/>
    <w:rsid w:val="00AF4D68"/>
    <w:rsid w:val="00E14869"/>
    <w:rsid w:val="00E23614"/>
    <w:rsid w:val="00F87C1C"/>
    <w:rsid w:val="00FD47CD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1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Modèle arrêté CC fixation ou adapt. taxe épuration</vt:lpstr>
      </vt:variant>
      <vt:variant>
        <vt:i4>0</vt:i4>
      </vt:variant>
    </vt:vector>
  </HeadingPairs>
  <TitlesOfParts>
    <vt:vector size="1" baseType="lpstr">
      <vt:lpstr>Modèle d'arrêté du Conseil communal</vt:lpstr>
    </vt:vector>
  </TitlesOfParts>
  <Company>Etat de Neuchâtel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du Conseil communal</dc:title>
  <dc:subject>Transaction immobilière</dc:subject>
  <dc:creator>Gattolliat Sylvie</dc:creator>
  <cp:keywords>Modèle</cp:keywords>
  <cp:lastModifiedBy>Gattolliat Sylvie</cp:lastModifiedBy>
  <cp:revision>3</cp:revision>
  <cp:lastPrinted>2015-04-23T10:06:00Z</cp:lastPrinted>
  <dcterms:created xsi:type="dcterms:W3CDTF">2015-08-11T14:03:00Z</dcterms:created>
  <dcterms:modified xsi:type="dcterms:W3CDTF">2015-09-23T08:44:00Z</dcterms:modified>
</cp:coreProperties>
</file>