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43" w:rsidRDefault="00D42043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b/>
          <w:i/>
          <w:sz w:val="28"/>
        </w:rPr>
      </w:pPr>
      <w:r>
        <w:rPr>
          <w:b/>
          <w:i/>
          <w:sz w:val="28"/>
        </w:rPr>
        <w:t>MODELE D'ARRETE DU CONSEIL COMMUNAL NO 4</w:t>
      </w:r>
    </w:p>
    <w:p w:rsidR="00D42043" w:rsidRDefault="00D42043">
      <w:pPr>
        <w:pStyle w:val="ParNorm"/>
        <w:spacing w:before="480" w:after="0"/>
        <w:rPr>
          <w:b/>
        </w:rPr>
      </w:pPr>
      <w:r>
        <w:rPr>
          <w:b/>
        </w:rPr>
        <w:t>PROCLAMATION DE CONSEILLERS(ERES) GENERAUX(ALES)</w:t>
      </w:r>
    </w:p>
    <w:p w:rsidR="00D42043" w:rsidRDefault="00D42043">
      <w:pPr>
        <w:pStyle w:val="ParNorm"/>
        <w:spacing w:after="360"/>
        <w:rPr>
          <w:b/>
        </w:rPr>
      </w:pPr>
      <w:r>
        <w:rPr>
          <w:b/>
        </w:rPr>
        <w:t>SYSTEME MAJORITAIRE</w:t>
      </w:r>
    </w:p>
    <w:p w:rsidR="00D42043" w:rsidRDefault="00D42043">
      <w:pPr>
        <w:pStyle w:val="ParNorm"/>
        <w:ind w:left="2126" w:hanging="425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  <w:u w:val="single"/>
        </w:rPr>
        <w:t>Il n'y a pas ou plus de suppléant(e).</w:t>
      </w:r>
    </w:p>
    <w:p w:rsidR="00D42043" w:rsidRDefault="00D42043">
      <w:pPr>
        <w:pStyle w:val="ParNorm"/>
        <w:ind w:left="2126" w:firstLine="1"/>
        <w:rPr>
          <w:b/>
        </w:rPr>
      </w:pPr>
      <w:r>
        <w:rPr>
          <w:b/>
        </w:rPr>
        <w:t>Trois opérations sont nécessaires:</w:t>
      </w:r>
    </w:p>
    <w:p w:rsidR="00D42043" w:rsidRDefault="00D42043">
      <w:pPr>
        <w:pStyle w:val="ParNorm"/>
        <w:spacing w:after="120"/>
        <w:ind w:left="2551" w:hanging="425"/>
        <w:rPr>
          <w:b/>
        </w:rPr>
      </w:pPr>
      <w:r>
        <w:rPr>
          <w:b/>
        </w:rPr>
        <w:t>1.</w:t>
      </w:r>
      <w:r>
        <w:rPr>
          <w:b/>
        </w:rPr>
        <w:tab/>
        <w:t>Avis aux électeurs et électrices (voir remarque 1).</w:t>
      </w:r>
    </w:p>
    <w:p w:rsidR="00D42043" w:rsidRDefault="00D42043">
      <w:pPr>
        <w:pStyle w:val="ParNorm"/>
        <w:spacing w:after="120"/>
        <w:ind w:left="2551" w:hanging="425"/>
        <w:rPr>
          <w:b/>
        </w:rPr>
      </w:pPr>
      <w:r>
        <w:rPr>
          <w:b/>
        </w:rPr>
        <w:t>2.</w:t>
      </w:r>
      <w:r>
        <w:rPr>
          <w:b/>
        </w:rPr>
        <w:tab/>
        <w:t>Proclamation des élus(es) (voir remarque 2).</w:t>
      </w:r>
    </w:p>
    <w:p w:rsidR="00D42043" w:rsidRDefault="00D42043">
      <w:pPr>
        <w:pStyle w:val="ParNorm"/>
        <w:spacing w:after="480"/>
        <w:ind w:left="2551" w:hanging="425"/>
        <w:rPr>
          <w:b/>
        </w:rPr>
      </w:pPr>
      <w:r>
        <w:rPr>
          <w:b/>
        </w:rPr>
        <w:t>3.</w:t>
      </w:r>
      <w:r>
        <w:rPr>
          <w:b/>
        </w:rPr>
        <w:tab/>
        <w:t>Validation de l'élection à l'échéance du délai de recours (voir remar</w:t>
      </w:r>
      <w:r>
        <w:rPr>
          <w:b/>
        </w:rPr>
        <w:softHyphen/>
        <w:t>que 3).</w:t>
      </w:r>
    </w:p>
    <w:p w:rsidR="00D42043" w:rsidRDefault="00D42043">
      <w:pPr>
        <w:pStyle w:val="ParNorm"/>
      </w:pPr>
      <w:r>
        <w:t>LE CONSEIL COMMUNAL</w:t>
      </w:r>
    </w:p>
    <w:p w:rsidR="00D42043" w:rsidRDefault="00D42043">
      <w:pPr>
        <w:pStyle w:val="ParNorm"/>
      </w:pPr>
      <w:r>
        <w:t>considérant qu'il y a lieu de repourvoir .... siège(s) devenu(s) vacant(s) au Conseil général, par suite de la ..... (nomination au Conseil communal ou démission) de M./Mme (ou MM./Mmes) ..... (prénom et nom);</w:t>
      </w:r>
    </w:p>
    <w:p w:rsidR="00D42043" w:rsidRDefault="00D42043">
      <w:pPr>
        <w:pStyle w:val="ParNorm"/>
      </w:pPr>
      <w:r>
        <w:t xml:space="preserve">vu les résultats de l'élection des Conseils généraux, des </w:t>
      </w:r>
      <w:r w:rsidR="00D57206">
        <w:t>…..</w:t>
      </w:r>
      <w:r>
        <w:t>;</w:t>
      </w:r>
    </w:p>
    <w:p w:rsidR="00D42043" w:rsidRDefault="00D42043">
      <w:pPr>
        <w:pStyle w:val="ParNorm"/>
      </w:pPr>
      <w:r>
        <w:t>considérant qu'il n'y a plus (ou pas) de suppléant(e);</w:t>
      </w:r>
    </w:p>
    <w:p w:rsidR="00D42043" w:rsidRDefault="00D42043">
      <w:pPr>
        <w:pStyle w:val="ParNorm"/>
      </w:pPr>
      <w:r>
        <w:t>vu la (les) candidature(s) au Conseil général de M./Mme (ou MM./Mmes) ..... (pré</w:t>
      </w:r>
      <w:r>
        <w:softHyphen/>
        <w:t>nom et nom), déposée(s) dans le délai imparti par l'avis aux électeurs(trices), du .....;</w:t>
      </w:r>
    </w:p>
    <w:p w:rsidR="00D42043" w:rsidRDefault="00D42043">
      <w:pPr>
        <w:pStyle w:val="ParNorm"/>
      </w:pPr>
      <w:r>
        <w:t>considérant dès lors que l'élection complémentaire peut être tacite;</w:t>
      </w:r>
    </w:p>
    <w:p w:rsidR="00D42043" w:rsidRDefault="00D42043">
      <w:pPr>
        <w:pStyle w:val="ParNorm"/>
      </w:pPr>
      <w:r>
        <w:t>vu la loi sur les droits politiques, du 17 octobre 1984;</w:t>
      </w:r>
    </w:p>
    <w:p w:rsidR="00D42043" w:rsidRDefault="00D42043">
      <w:pPr>
        <w:pStyle w:val="ParNorm"/>
        <w:spacing w:before="120" w:after="360"/>
      </w:pPr>
      <w:r>
        <w:t>arrête:</w:t>
      </w:r>
    </w:p>
    <w:p w:rsidR="00D42043" w:rsidRDefault="00D42043">
      <w:pPr>
        <w:pStyle w:val="ParNorm"/>
        <w:spacing w:after="480"/>
      </w:pPr>
      <w:r>
        <w:rPr>
          <w:b/>
        </w:rPr>
        <w:t>Article premier   </w:t>
      </w:r>
      <w:r>
        <w:t>M./Mme (ou MM./Mmes) ..... (prénom et nom) est (sont) pro</w:t>
      </w:r>
      <w:r>
        <w:softHyphen/>
        <w:t>clamé(e)(s/es) élu(e)(s) conseiller(ère)(s) général(e)(aux/ales).</w:t>
      </w:r>
    </w:p>
    <w:p w:rsidR="00D42043" w:rsidRDefault="00D42043">
      <w:pPr>
        <w:pStyle w:val="ParNorm"/>
      </w:pPr>
      <w:r>
        <w:rPr>
          <w:b/>
        </w:rPr>
        <w:t>Art. 2  </w:t>
      </w:r>
      <w:r>
        <w:t>Le présent arrêté sera affiché et fera l'objet d'un avis dans la Feuille offi</w:t>
      </w:r>
      <w:r>
        <w:softHyphen/>
        <w:t>cielle; il en sera délivré une expédition au (à la)(aux) conseiller(ère)(s) pro</w:t>
      </w:r>
      <w:r>
        <w:softHyphen/>
        <w:t>clamé(e)(s).</w:t>
      </w:r>
    </w:p>
    <w:p w:rsidR="00D42043" w:rsidRDefault="00D42043">
      <w:pPr>
        <w:pStyle w:val="ParNorm"/>
      </w:pPr>
      <w:r>
        <w:t>............,</w:t>
      </w:r>
      <w:r>
        <w:tab/>
        <w:t>le</w:t>
      </w:r>
    </w:p>
    <w:p w:rsidR="00D42043" w:rsidRDefault="00D42043">
      <w:pPr>
        <w:pStyle w:val="ParNorm"/>
        <w:spacing w:after="480"/>
        <w:ind w:left="1843" w:hanging="142"/>
        <w:jc w:val="right"/>
      </w:pPr>
      <w:r>
        <w:t>AU NOM DU CONSEIL COMMUNAL</w:t>
      </w:r>
    </w:p>
    <w:p w:rsidR="00D42043" w:rsidRDefault="00D42043">
      <w:pPr>
        <w:sectPr w:rsidR="00D42043">
          <w:headerReference w:type="default" r:id="rId7"/>
          <w:pgSz w:w="11907" w:h="16840" w:code="9"/>
          <w:pgMar w:top="851" w:right="1418" w:bottom="851" w:left="567" w:header="567" w:footer="567" w:gutter="0"/>
          <w:paperSrc w:first="2" w:other="2"/>
          <w:cols w:space="720"/>
        </w:sectPr>
      </w:pPr>
    </w:p>
    <w:p w:rsidR="00D42043" w:rsidRDefault="00D42043">
      <w:pPr>
        <w:pStyle w:val="ParNorm"/>
        <w:tabs>
          <w:tab w:val="left" w:pos="3119"/>
        </w:tabs>
        <w:spacing w:after="480"/>
        <w:rPr>
          <w:iCs/>
        </w:rPr>
      </w:pPr>
      <w:r>
        <w:rPr>
          <w:b/>
          <w:bCs/>
          <w:u w:val="single"/>
        </w:rPr>
        <w:lastRenderedPageBreak/>
        <w:t>Remarque 1</w:t>
      </w:r>
      <w:r>
        <w:rPr>
          <w:b/>
          <w:bCs/>
        </w:rPr>
        <w:t>:</w:t>
      </w:r>
      <w:r>
        <w:tab/>
        <w:t xml:space="preserve">Les électeurs et électrices doivent être avisés </w:t>
      </w:r>
      <w:r>
        <w:rPr>
          <w:bCs/>
        </w:rPr>
        <w:t>par tous ménages et affichage au pilier public, les informant de la (ou des) vacance(s) et les invitant à faire acte de candidature dans un délai déterminé; cet avis peut en outre convo</w:t>
      </w:r>
      <w:r>
        <w:rPr>
          <w:bCs/>
        </w:rPr>
        <w:softHyphen/>
        <w:t>quer aussi une assemblée des électeurs et électrices, chargée de désigner des candidats(es). Le délai est</w:t>
      </w:r>
      <w:r>
        <w:rPr>
          <w:i/>
        </w:rPr>
        <w:t xml:space="preserve"> </w:t>
      </w:r>
      <w:r>
        <w:rPr>
          <w:iCs/>
        </w:rPr>
        <w:t>d'au moins trois semaines. S'il y a plus de candidats que de sièges à repourvoir, le Conseil communal doit convoquer les électeurs et électrices pour procéder à une élection complémentaire.</w:t>
      </w:r>
    </w:p>
    <w:p w:rsidR="00D42043" w:rsidRDefault="00D42043">
      <w:pPr>
        <w:pStyle w:val="ParNorm"/>
        <w:tabs>
          <w:tab w:val="left" w:pos="3119"/>
        </w:tabs>
      </w:pPr>
      <w:r>
        <w:rPr>
          <w:b/>
          <w:bCs/>
          <w:u w:val="single"/>
        </w:rPr>
        <w:t>Remarque 2</w:t>
      </w:r>
      <w:r>
        <w:rPr>
          <w:b/>
          <w:bCs/>
        </w:rPr>
        <w:t>:</w:t>
      </w:r>
      <w:r>
        <w:tab/>
        <w:t>Teneur de l'avis dans la Feuille officielle:</w:t>
      </w:r>
    </w:p>
    <w:p w:rsidR="00D42043" w:rsidRDefault="00D42043">
      <w:pPr>
        <w:pStyle w:val="ParNorm"/>
        <w:ind w:left="1843" w:hanging="142"/>
      </w:pPr>
      <w:r>
        <w:t>"</w:t>
      </w:r>
      <w:r>
        <w:tab/>
      </w:r>
      <w:r>
        <w:rPr>
          <w:i/>
          <w:iCs/>
        </w:rPr>
        <w:t>Lors de sa séance du ……, le Conseil communal a proclamé élu(e) conseiller(ère) général(e) M/Mme ……, en remplacement de M/Mme ……</w:t>
      </w:r>
      <w:r>
        <w:t>.</w:t>
      </w:r>
    </w:p>
    <w:p w:rsidR="00D42043" w:rsidRDefault="00D42043">
      <w:pPr>
        <w:pStyle w:val="ParNorm"/>
        <w:ind w:left="1843"/>
        <w:rPr>
          <w:i/>
          <w:iCs/>
        </w:rPr>
      </w:pPr>
      <w:r>
        <w:rPr>
          <w:i/>
          <w:iCs/>
        </w:rPr>
        <w:t xml:space="preserve">Le Conseil communal porte le résultat ci-dessus à la connaissance des électeurs et électrices conformément à la loi sur </w:t>
      </w:r>
      <w:bookmarkStart w:id="0" w:name="_GoBack"/>
      <w:bookmarkEnd w:id="0"/>
      <w:r>
        <w:rPr>
          <w:i/>
          <w:iCs/>
        </w:rPr>
        <w:t>les droits politiques, du 17 octobre 1984, et les informe que tous recours concernant la validité de cette élection complémentaire doivent être adressés à la chancellerie d'Etat dans les six jours qui suivent le présent avis.</w:t>
      </w:r>
    </w:p>
    <w:p w:rsidR="00D42043" w:rsidRDefault="00D42043">
      <w:pPr>
        <w:pStyle w:val="ParNorm"/>
        <w:spacing w:after="480"/>
        <w:ind w:left="1843"/>
      </w:pPr>
      <w:r>
        <w:rPr>
          <w:i/>
          <w:iCs/>
        </w:rPr>
        <w:t>……, le ……</w:t>
      </w:r>
      <w:r>
        <w:t>"</w:t>
      </w:r>
    </w:p>
    <w:p w:rsidR="00D42043" w:rsidRDefault="00D42043">
      <w:pPr>
        <w:pStyle w:val="ParNorm"/>
        <w:rPr>
          <w:i/>
          <w:iCs/>
        </w:rPr>
      </w:pPr>
      <w:r>
        <w:rPr>
          <w:b/>
          <w:bCs/>
          <w:u w:val="single"/>
        </w:rPr>
        <w:t>Remarque 3</w:t>
      </w:r>
      <w:r>
        <w:rPr>
          <w:b/>
          <w:bCs/>
        </w:rPr>
        <w:t>:</w:t>
      </w:r>
      <w:r>
        <w:tab/>
        <w:t>A l'échéance du délai de six jours, en l'absence de tout recours, prendre un arrêté validant l'élection complémentaire du(de la) nouveau(elle) conseiller(ère) général(e) et envoyer à la chancellerie d'Etat le texte suivant qui sera publié dans la Feuille officielle:</w:t>
      </w:r>
    </w:p>
    <w:p w:rsidR="00D42043" w:rsidRDefault="00D42043">
      <w:pPr>
        <w:pStyle w:val="ParNorm"/>
        <w:ind w:left="1985" w:hanging="141"/>
        <w:rPr>
          <w:i/>
          <w:iCs/>
        </w:rPr>
      </w:pPr>
      <w:r>
        <w:rPr>
          <w:i/>
          <w:iCs/>
        </w:rPr>
        <w:t>"</w:t>
      </w:r>
      <w:r>
        <w:rPr>
          <w:i/>
          <w:iCs/>
        </w:rPr>
        <w:tab/>
        <w:t>Lors de sa séance du ….., le Conseil communal a validé l'élection du …… de M./Mme …… au Conseil général.</w:t>
      </w:r>
    </w:p>
    <w:p w:rsidR="00D42043" w:rsidRDefault="00D42043">
      <w:pPr>
        <w:pStyle w:val="ParNorm"/>
        <w:spacing w:after="480"/>
        <w:ind w:left="1985"/>
      </w:pPr>
      <w:r>
        <w:rPr>
          <w:i/>
          <w:iCs/>
        </w:rPr>
        <w:t>……, ……</w:t>
      </w:r>
      <w:r>
        <w:t>"</w:t>
      </w:r>
    </w:p>
    <w:p w:rsidR="00D42043" w:rsidRDefault="00D42043">
      <w:pPr>
        <w:pStyle w:val="ParNorm"/>
        <w:tabs>
          <w:tab w:val="left" w:pos="2410"/>
        </w:tabs>
      </w:pPr>
      <w:r>
        <w:rPr>
          <w:b/>
          <w:bCs/>
          <w:u w:val="single"/>
        </w:rPr>
        <w:t>Note</w:t>
      </w:r>
      <w:r>
        <w:rPr>
          <w:b/>
          <w:bCs/>
        </w:rPr>
        <w:t>:</w:t>
      </w:r>
      <w:r>
        <w:tab/>
        <w:t>Le (la) nouveau(elle) conseiller(ère) ne peut siéger qu'après l'échéance du délai de recours, une fois l'élection validée.</w:t>
      </w:r>
    </w:p>
    <w:sectPr w:rsidR="00D42043" w:rsidSect="00D42043">
      <w:headerReference w:type="default" r:id="rId8"/>
      <w:footerReference w:type="default" r:id="rId9"/>
      <w:pgSz w:w="11907" w:h="16840" w:code="9"/>
      <w:pgMar w:top="2268" w:right="1418" w:bottom="851" w:left="567" w:header="851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43" w:rsidRDefault="00D42043">
      <w:r>
        <w:separator/>
      </w:r>
    </w:p>
  </w:endnote>
  <w:endnote w:type="continuationSeparator" w:id="0">
    <w:p w:rsidR="00D42043" w:rsidRDefault="00D4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43" w:rsidRDefault="00D42043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43" w:rsidRDefault="00D42043">
      <w:r>
        <w:separator/>
      </w:r>
    </w:p>
  </w:footnote>
  <w:footnote w:type="continuationSeparator" w:id="0">
    <w:p w:rsidR="00D42043" w:rsidRDefault="00D4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43" w:rsidRDefault="00D42043">
    <w:pPr>
      <w:pStyle w:val="En-tte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43" w:rsidRDefault="00D42043">
    <w:pPr>
      <w:pStyle w:val="En-tte"/>
      <w:jc w:val="center"/>
      <w:rPr>
        <w:rFonts w:ascii="Arial" w:hAnsi="Arial"/>
      </w:rPr>
    </w:pPr>
    <w:r>
      <w:rPr>
        <w:rFonts w:ascii="Arial" w:hAnsi="Arial"/>
      </w:rPr>
      <w:t xml:space="preserve">- </w:t>
    </w:r>
    <w:r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>
      <w:rPr>
        <w:rFonts w:ascii="Arial" w:hAnsi="Arial"/>
      </w:rPr>
      <w:fldChar w:fldCharType="separate"/>
    </w:r>
    <w:r w:rsidR="00D57206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-</w:t>
    </w:r>
  </w:p>
  <w:p w:rsidR="00D42043" w:rsidRDefault="00D42043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043"/>
    <w:rsid w:val="00D42043"/>
    <w:rsid w:val="00D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42043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1701"/>
      <w:jc w:val="both"/>
    </w:pPr>
    <w:rPr>
      <w:rFonts w:ascii="Arial" w:hAnsi="Arial"/>
    </w:r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2043"/>
    <w:rPr>
      <w:rFonts w:ascii="Courier New" w:hAnsi="Courier New" w:cs="Times New Roman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68</TotalTime>
  <Pages>2</Pages>
  <Words>461</Words>
  <Characters>2538</Characters>
  <Application>Microsoft Office Word</Application>
  <DocSecurity>0</DocSecurity>
  <Lines>21</Lines>
  <Paragraphs>5</Paragraphs>
  <ScaleCrop>false</ScaleCrop>
  <Company>Etat de Neuchâtel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système majoritaire B.</dc:title>
  <dc:subject/>
  <dc:creator>Schenkel Marie-Madeleine</dc:creator>
  <cp:keywords/>
  <dc:description/>
  <cp:lastModifiedBy>Gattolliat Sylvie</cp:lastModifiedBy>
  <cp:revision>21</cp:revision>
  <cp:lastPrinted>2001-07-09T08:52:00Z</cp:lastPrinted>
  <dcterms:created xsi:type="dcterms:W3CDTF">1998-02-04T11:27:00Z</dcterms:created>
  <dcterms:modified xsi:type="dcterms:W3CDTF">2017-07-03T13:04:00Z</dcterms:modified>
</cp:coreProperties>
</file>