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1AE46" w14:textId="77777777" w:rsidR="00D92F8D" w:rsidRDefault="00D92F8D">
      <w:pPr>
        <w:tabs>
          <w:tab w:val="left" w:pos="0"/>
          <w:tab w:val="left" w:pos="720"/>
          <w:tab w:val="left" w:pos="1440"/>
          <w:tab w:val="right" w:pos="5271"/>
          <w:tab w:val="right" w:pos="9070"/>
        </w:tabs>
        <w:spacing w:line="264" w:lineRule="auto"/>
        <w:jc w:val="both"/>
        <w:rPr>
          <w:rFonts w:ascii="Arial" w:hAnsi="Arial"/>
          <w:b/>
          <w:sz w:val="28"/>
        </w:rPr>
      </w:pPr>
      <w:r>
        <w:rPr>
          <w:rFonts w:ascii="Arial" w:hAnsi="Arial"/>
          <w:b/>
          <w:sz w:val="28"/>
        </w:rPr>
        <w:t xml:space="preserve">REGLEMENT DES </w:t>
      </w:r>
      <w:r>
        <w:rPr>
          <w:rFonts w:ascii="Arial" w:hAnsi="Arial"/>
          <w:b/>
          <w:caps/>
          <w:sz w:val="28"/>
        </w:rPr>
        <w:t xml:space="preserve">FRAIS de la societé </w:t>
      </w:r>
      <w:r>
        <w:rPr>
          <w:rFonts w:ascii="Arial" w:hAnsi="Arial"/>
          <w:b/>
          <w:sz w:val="28"/>
        </w:rPr>
        <w:tab/>
      </w:r>
      <w:r>
        <w:rPr>
          <w:rFonts w:ascii="Arial" w:hAnsi="Arial"/>
          <w:sz w:val="22"/>
        </w:rPr>
        <w:t>Date</w:t>
      </w:r>
    </w:p>
    <w:p w14:paraId="32A753E0"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584984CD"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17789C4E"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rPr>
      </w:pPr>
      <w:r>
        <w:rPr>
          <w:rFonts w:ascii="Arial" w:hAnsi="Arial"/>
          <w:b/>
        </w:rPr>
        <w:t xml:space="preserve">1. </w:t>
      </w:r>
      <w:r>
        <w:rPr>
          <w:rFonts w:ascii="Arial" w:hAnsi="Arial"/>
          <w:b/>
        </w:rPr>
        <w:tab/>
        <w:t>Généralités</w:t>
      </w:r>
    </w:p>
    <w:p w14:paraId="091126D1" w14:textId="77777777" w:rsidR="00D92F8D" w:rsidRDefault="00D92F8D">
      <w:pPr>
        <w:tabs>
          <w:tab w:val="left" w:pos="0"/>
          <w:tab w:val="left" w:pos="720"/>
          <w:tab w:val="left" w:pos="1440"/>
          <w:tab w:val="right" w:pos="5271"/>
          <w:tab w:val="right" w:pos="9070"/>
        </w:tabs>
        <w:spacing w:line="264" w:lineRule="auto"/>
        <w:jc w:val="both"/>
        <w:rPr>
          <w:rFonts w:ascii="Arial" w:hAnsi="Arial"/>
          <w:b/>
          <w:sz w:val="22"/>
        </w:rPr>
      </w:pPr>
    </w:p>
    <w:p w14:paraId="720AE887"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 xml:space="preserve">1.1 </w:t>
      </w:r>
      <w:r>
        <w:rPr>
          <w:rFonts w:ascii="Arial" w:hAnsi="Arial"/>
          <w:b/>
          <w:sz w:val="22"/>
        </w:rPr>
        <w:tab/>
        <w:t>Champ d’application</w:t>
      </w:r>
    </w:p>
    <w:p w14:paraId="2787839F" w14:textId="77777777" w:rsidR="00D92F8D" w:rsidRDefault="00D92F8D">
      <w:pPr>
        <w:pStyle w:val="Corpsdetexte21"/>
      </w:pPr>
      <w:r>
        <w:t>Le présent règlement de frais s’applique à l’ensemble des collaborateurs et des collaboratrices (ci-après: collaborateurs) qui exercent une activité pour le compte de la société.........  (ci-après: l'entreprise).</w:t>
      </w:r>
    </w:p>
    <w:p w14:paraId="14D138EA"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39812DCB"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 xml:space="preserve">1.2 </w:t>
      </w:r>
      <w:r>
        <w:rPr>
          <w:rFonts w:ascii="Arial" w:hAnsi="Arial"/>
          <w:b/>
          <w:sz w:val="22"/>
        </w:rPr>
        <w:tab/>
        <w:t>Définition de la notion de frais</w:t>
      </w:r>
    </w:p>
    <w:p w14:paraId="2BC694D9"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Sont réputées frais au sens du présent règlement les dépenses qu'a engagées un collaborateur dans l’intérêt de l'entreprise. Tous les collaborateurs sont tenus de limiter autant que possible leurs frais en fonction du présent règlement. Les dépenses qui n'étaient pas indispensables à l’exécution du travail ne sont pas assumées par l’entreprise, mais par les collaborateurs eux-mêmes.</w:t>
      </w:r>
    </w:p>
    <w:p w14:paraId="7C4902F9"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180408DD"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En substance, les dépenses professionnelles suivantes sont remboursées aux collaborateurs:</w:t>
      </w:r>
    </w:p>
    <w:p w14:paraId="6DD4CA3E" w14:textId="77777777" w:rsidR="00D92F8D" w:rsidRDefault="00D92F8D">
      <w:pPr>
        <w:tabs>
          <w:tab w:val="left" w:pos="0"/>
          <w:tab w:val="left" w:pos="720"/>
          <w:tab w:val="left" w:pos="1440"/>
          <w:tab w:val="right" w:pos="5271"/>
          <w:tab w:val="right" w:pos="9070"/>
        </w:tabs>
        <w:spacing w:before="120" w:line="264" w:lineRule="auto"/>
        <w:ind w:left="1440" w:hanging="720"/>
        <w:jc w:val="both"/>
        <w:rPr>
          <w:rFonts w:ascii="Arial" w:hAnsi="Arial"/>
          <w:sz w:val="22"/>
        </w:rPr>
      </w:pPr>
      <w:r>
        <w:rPr>
          <w:rFonts w:ascii="Arial" w:hAnsi="Arial"/>
          <w:sz w:val="22"/>
        </w:rPr>
        <w:t xml:space="preserve">- </w:t>
      </w:r>
      <w:r>
        <w:rPr>
          <w:rFonts w:ascii="Arial" w:hAnsi="Arial"/>
          <w:sz w:val="22"/>
        </w:rPr>
        <w:tab/>
        <w:t>frais de déplacement (chiffre 2 ci-après)</w:t>
      </w:r>
    </w:p>
    <w:p w14:paraId="175FA310" w14:textId="77777777" w:rsidR="00D92F8D" w:rsidRDefault="00D92F8D">
      <w:pPr>
        <w:tabs>
          <w:tab w:val="left" w:pos="0"/>
          <w:tab w:val="left" w:pos="720"/>
          <w:tab w:val="left" w:pos="1440"/>
          <w:tab w:val="right" w:pos="5271"/>
          <w:tab w:val="right" w:pos="9070"/>
        </w:tabs>
        <w:spacing w:line="264" w:lineRule="auto"/>
        <w:ind w:left="1440" w:hanging="720"/>
        <w:jc w:val="both"/>
        <w:rPr>
          <w:rFonts w:ascii="Arial" w:hAnsi="Arial"/>
          <w:sz w:val="22"/>
        </w:rPr>
      </w:pPr>
      <w:r>
        <w:rPr>
          <w:rFonts w:ascii="Arial" w:hAnsi="Arial"/>
          <w:sz w:val="22"/>
        </w:rPr>
        <w:t xml:space="preserve">- </w:t>
      </w:r>
      <w:r>
        <w:rPr>
          <w:rFonts w:ascii="Arial" w:hAnsi="Arial"/>
          <w:sz w:val="22"/>
        </w:rPr>
        <w:tab/>
        <w:t>fra</w:t>
      </w:r>
      <w:r w:rsidR="00E02C62">
        <w:rPr>
          <w:rFonts w:ascii="Arial" w:hAnsi="Arial"/>
          <w:sz w:val="22"/>
        </w:rPr>
        <w:t xml:space="preserve">is de repas pris à l’extérieur </w:t>
      </w:r>
      <w:r>
        <w:rPr>
          <w:rFonts w:ascii="Arial" w:hAnsi="Arial"/>
          <w:sz w:val="22"/>
        </w:rPr>
        <w:t>(chiffre 3 ci-après)</w:t>
      </w:r>
    </w:p>
    <w:p w14:paraId="4AFF5E13" w14:textId="77777777" w:rsidR="00D92F8D" w:rsidRDefault="00E02C62">
      <w:pPr>
        <w:tabs>
          <w:tab w:val="left" w:pos="0"/>
          <w:tab w:val="left" w:pos="720"/>
          <w:tab w:val="left" w:pos="1440"/>
          <w:tab w:val="right" w:pos="5271"/>
          <w:tab w:val="right" w:pos="9070"/>
        </w:tabs>
        <w:spacing w:line="264" w:lineRule="auto"/>
        <w:ind w:left="1440" w:hanging="720"/>
        <w:jc w:val="both"/>
        <w:rPr>
          <w:rFonts w:ascii="Arial" w:hAnsi="Arial"/>
          <w:sz w:val="22"/>
        </w:rPr>
      </w:pPr>
      <w:r>
        <w:rPr>
          <w:rFonts w:ascii="Arial" w:hAnsi="Arial"/>
          <w:sz w:val="22"/>
        </w:rPr>
        <w:t xml:space="preserve">- </w:t>
      </w:r>
      <w:r>
        <w:rPr>
          <w:rFonts w:ascii="Arial" w:hAnsi="Arial"/>
          <w:sz w:val="22"/>
        </w:rPr>
        <w:tab/>
        <w:t>frais d’hébergement</w:t>
      </w:r>
      <w:r w:rsidR="00D92F8D">
        <w:rPr>
          <w:rFonts w:ascii="Arial" w:hAnsi="Arial"/>
          <w:sz w:val="22"/>
        </w:rPr>
        <w:t xml:space="preserve"> (chiffre 4 ci-après)</w:t>
      </w:r>
    </w:p>
    <w:p w14:paraId="41C8E0C2" w14:textId="77777777" w:rsidR="00D92F8D" w:rsidRDefault="00D92F8D">
      <w:pPr>
        <w:tabs>
          <w:tab w:val="left" w:pos="0"/>
          <w:tab w:val="left" w:pos="720"/>
          <w:tab w:val="left" w:pos="1440"/>
          <w:tab w:val="right" w:pos="5271"/>
          <w:tab w:val="right" w:pos="9070"/>
        </w:tabs>
        <w:spacing w:line="264" w:lineRule="auto"/>
        <w:ind w:left="1440" w:hanging="720"/>
        <w:jc w:val="both"/>
        <w:rPr>
          <w:rFonts w:ascii="Arial" w:hAnsi="Arial"/>
          <w:sz w:val="22"/>
        </w:rPr>
      </w:pPr>
      <w:r>
        <w:rPr>
          <w:rFonts w:ascii="Arial" w:hAnsi="Arial"/>
          <w:sz w:val="22"/>
        </w:rPr>
        <w:t xml:space="preserve">- </w:t>
      </w:r>
      <w:r>
        <w:rPr>
          <w:rFonts w:ascii="Arial" w:hAnsi="Arial"/>
          <w:sz w:val="22"/>
        </w:rPr>
        <w:tab/>
        <w:t>autres frais (chiffre 5 ci-après)</w:t>
      </w:r>
    </w:p>
    <w:p w14:paraId="526354DB"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47BB425B"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1.3</w:t>
      </w:r>
      <w:r>
        <w:rPr>
          <w:rFonts w:ascii="Arial" w:hAnsi="Arial"/>
          <w:b/>
          <w:sz w:val="22"/>
        </w:rPr>
        <w:tab/>
        <w:t>Remboursement des frais</w:t>
      </w:r>
    </w:p>
    <w:p w14:paraId="75ED6D01"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En principe, tous les frais sont remboursés à concurrence de leur montant effectif après avoir été engagés et sur présentation des justificatifs originaux.</w:t>
      </w:r>
    </w:p>
    <w:p w14:paraId="307BB84D"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Les remboursements forfaitaires ne sont possibles que dans les cas exceptionnels énumérés ci-après.</w:t>
      </w:r>
    </w:p>
    <w:p w14:paraId="155A1C0C"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3CF2A312"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rPr>
      </w:pPr>
      <w:r>
        <w:rPr>
          <w:rFonts w:ascii="Arial" w:hAnsi="Arial"/>
          <w:b/>
        </w:rPr>
        <w:t xml:space="preserve">2. </w:t>
      </w:r>
      <w:r>
        <w:rPr>
          <w:rFonts w:ascii="Arial" w:hAnsi="Arial"/>
          <w:b/>
        </w:rPr>
        <w:tab/>
        <w:t>Frais de déplacement</w:t>
      </w:r>
    </w:p>
    <w:p w14:paraId="4366B18C"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55B610B0"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 xml:space="preserve">2.1 </w:t>
      </w:r>
      <w:r>
        <w:rPr>
          <w:rFonts w:ascii="Arial" w:hAnsi="Arial"/>
          <w:b/>
          <w:sz w:val="22"/>
        </w:rPr>
        <w:tab/>
        <w:t>Déplacements en train</w:t>
      </w:r>
    </w:p>
    <w:p w14:paraId="44AB1F0E"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Pour leurs déplacements professionnels en train en Suisse ou à l'étranger, tous les collaborateurs sont autorisés à voyager en 1</w:t>
      </w:r>
      <w:r>
        <w:rPr>
          <w:rFonts w:ascii="Arial" w:hAnsi="Arial"/>
          <w:sz w:val="22"/>
          <w:vertAlign w:val="superscript"/>
        </w:rPr>
        <w:t>ère</w:t>
      </w:r>
      <w:r>
        <w:rPr>
          <w:rFonts w:ascii="Arial" w:hAnsi="Arial"/>
          <w:sz w:val="22"/>
        </w:rPr>
        <w:t xml:space="preserve"> classe (</w:t>
      </w:r>
      <w:r>
        <w:rPr>
          <w:rFonts w:ascii="Arial" w:hAnsi="Arial"/>
          <w:i/>
          <w:sz w:val="22"/>
        </w:rPr>
        <w:t>variante:</w:t>
      </w:r>
      <w:r>
        <w:rPr>
          <w:rFonts w:ascii="Arial" w:hAnsi="Arial"/>
          <w:sz w:val="22"/>
        </w:rPr>
        <w:t xml:space="preserve"> </w:t>
      </w:r>
      <w:r>
        <w:rPr>
          <w:rFonts w:ascii="Arial" w:hAnsi="Arial"/>
          <w:i/>
          <w:sz w:val="22"/>
        </w:rPr>
        <w:t>2</w:t>
      </w:r>
      <w:r>
        <w:rPr>
          <w:rFonts w:ascii="Arial" w:hAnsi="Arial"/>
          <w:i/>
          <w:sz w:val="22"/>
          <w:vertAlign w:val="superscript"/>
        </w:rPr>
        <w:t>ème</w:t>
      </w:r>
      <w:r>
        <w:rPr>
          <w:rFonts w:ascii="Arial" w:hAnsi="Arial"/>
          <w:i/>
          <w:sz w:val="22"/>
        </w:rPr>
        <w:t xml:space="preserve"> classe</w:t>
      </w:r>
      <w:r>
        <w:rPr>
          <w:rFonts w:ascii="Arial" w:hAnsi="Arial"/>
          <w:sz w:val="22"/>
        </w:rPr>
        <w:t>). Si nécessaire, l’entreprise met un abonnement demi-tarif nominatif à la disposition de ses collaborateurs.</w:t>
      </w:r>
    </w:p>
    <w:p w14:paraId="73D3443C"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p>
    <w:p w14:paraId="0AED9E12"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Au besoin, un abonnement général peut être fourni aux collaborateurs qui voyagent souvent en train pour raisons professionnelles. La mention correspondante doit être portée sur le certificat de salaire.</w:t>
      </w:r>
    </w:p>
    <w:p w14:paraId="58D5DE25"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1FB827D5"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 xml:space="preserve">2.2 </w:t>
      </w:r>
      <w:r>
        <w:rPr>
          <w:rFonts w:ascii="Arial" w:hAnsi="Arial"/>
          <w:b/>
          <w:sz w:val="22"/>
        </w:rPr>
        <w:tab/>
        <w:t>Déplacements en tram et en bus</w:t>
      </w:r>
    </w:p>
    <w:p w14:paraId="76DCC98D" w14:textId="77777777" w:rsidR="00D92F8D" w:rsidRDefault="00D92F8D">
      <w:pPr>
        <w:pStyle w:val="Corpsdetexte21"/>
      </w:pPr>
      <w:r>
        <w:t>On fournira aux collaborateurs les billets de tram ou de bus nécessaires à leurs déplacements professionnels.</w:t>
      </w:r>
    </w:p>
    <w:p w14:paraId="0F2D28C0"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 xml:space="preserve">En cas de besoin, l'entreprise fournira à ses collaborateurs un abonnement à la </w:t>
      </w:r>
      <w:r>
        <w:rPr>
          <w:rFonts w:ascii="Arial" w:hAnsi="Arial"/>
          <w:sz w:val="22"/>
        </w:rPr>
        <w:lastRenderedPageBreak/>
        <w:t>communauté tarifaire de Neuchâtel. Les détenteurs d'un abonnement à la communauté tarifaire de Neuchâtel ne peuvent en général pas prétendre à la déduction de leurs frais de trajet du domicile au lieu de travail. La mention correspondante doit être portée sur le certificat de salaire.</w:t>
      </w:r>
    </w:p>
    <w:p w14:paraId="52811169"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3C85C3CF"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 xml:space="preserve">2.3 </w:t>
      </w:r>
      <w:r>
        <w:rPr>
          <w:rFonts w:ascii="Arial" w:hAnsi="Arial"/>
          <w:b/>
          <w:sz w:val="22"/>
        </w:rPr>
        <w:tab/>
        <w:t>Avion</w:t>
      </w:r>
    </w:p>
    <w:p w14:paraId="72B5ADCB"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Pour leurs déplacements professionnels en avion, tous les collaborateurs peuvent voyager en "Business Class".</w:t>
      </w:r>
    </w:p>
    <w:p w14:paraId="3ED93D88"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Les miles, bonus, primes etc., que les compagnies aériennes offrent aux collaborateurs à l'issue de leurs déplacements professionnels doivent être prioritairement utilisés à des fins professionnelles.</w:t>
      </w:r>
    </w:p>
    <w:p w14:paraId="2F1A5CC1"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2165237E"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2.4</w:t>
      </w:r>
      <w:r>
        <w:rPr>
          <w:rFonts w:ascii="Arial" w:hAnsi="Arial"/>
          <w:b/>
          <w:sz w:val="22"/>
        </w:rPr>
        <w:tab/>
        <w:t>Déplacements de service en véhicule privé / taxi</w:t>
      </w:r>
    </w:p>
    <w:p w14:paraId="400F6846"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En principe, on recourra aux transports en commun.</w:t>
      </w:r>
    </w:p>
    <w:p w14:paraId="2A20148E"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 xml:space="preserve">Les frais d’utilisation d’un véhicule motorisé privé / de taxis engagés pour un déplacement professionnel ne seront indemnisés que si le recours à ce moyen de transport permet un gain de temps et/ou </w:t>
      </w:r>
      <w:proofErr w:type="gramStart"/>
      <w:r>
        <w:rPr>
          <w:rFonts w:ascii="Arial" w:hAnsi="Arial"/>
          <w:sz w:val="22"/>
        </w:rPr>
        <w:t>une économie appréciables</w:t>
      </w:r>
      <w:proofErr w:type="gramEnd"/>
      <w:r>
        <w:rPr>
          <w:rFonts w:ascii="Arial" w:hAnsi="Arial"/>
          <w:sz w:val="22"/>
        </w:rPr>
        <w:t xml:space="preserve"> ou s'il n'existe pas de possibilité acceptable d'emprunter les transports en commun.</w:t>
      </w:r>
    </w:p>
    <w:p w14:paraId="2BC15E3C"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3448E4B0"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 xml:space="preserve">L’indemnité kilométrique se monte </w:t>
      </w:r>
      <w:r>
        <w:rPr>
          <w:rFonts w:ascii="Arial" w:hAnsi="Arial"/>
          <w:sz w:val="22"/>
        </w:rPr>
        <w:tab/>
        <w:t>à</w:t>
      </w:r>
      <w:r>
        <w:rPr>
          <w:rFonts w:ascii="Arial" w:hAnsi="Arial"/>
          <w:sz w:val="22"/>
        </w:rPr>
        <w:tab/>
        <w:t>............ franc/km</w:t>
      </w:r>
    </w:p>
    <w:p w14:paraId="6B79F2F3"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406A4B44"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2.5</w:t>
      </w:r>
      <w:r>
        <w:rPr>
          <w:rFonts w:ascii="Arial" w:hAnsi="Arial"/>
          <w:b/>
          <w:sz w:val="22"/>
        </w:rPr>
        <w:tab/>
        <w:t>Voiture de fonction (en cas de mise à disposition)</w:t>
      </w:r>
    </w:p>
    <w:p w14:paraId="48D63443"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L’entreprise peut procurer une voiture de fonction aux membres de la direction.</w:t>
      </w:r>
    </w:p>
    <w:p w14:paraId="5C9FCFE5"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79F7710F" w14:textId="77777777" w:rsidR="00D92F8D" w:rsidRDefault="00D92F8D">
      <w:pPr>
        <w:pStyle w:val="Titre1"/>
        <w:tabs>
          <w:tab w:val="clear" w:pos="1440"/>
        </w:tabs>
        <w:ind w:left="0" w:firstLine="0"/>
      </w:pPr>
      <w:r>
        <w:t>Variante A:</w:t>
      </w:r>
    </w:p>
    <w:p w14:paraId="24B949BB" w14:textId="77777777" w:rsidR="00D92F8D" w:rsidRDefault="00D92F8D"/>
    <w:p w14:paraId="734E5961" w14:textId="77777777" w:rsidR="00D92F8D" w:rsidRDefault="00D92F8D">
      <w:pPr>
        <w:tabs>
          <w:tab w:val="right" w:pos="5271"/>
          <w:tab w:val="right" w:pos="9070"/>
        </w:tabs>
        <w:spacing w:line="264" w:lineRule="auto"/>
        <w:ind w:left="709" w:firstLine="11"/>
        <w:jc w:val="both"/>
        <w:rPr>
          <w:rFonts w:ascii="Arial" w:hAnsi="Arial"/>
          <w:sz w:val="22"/>
        </w:rPr>
      </w:pPr>
      <w:r>
        <w:rPr>
          <w:rFonts w:ascii="Arial" w:hAnsi="Arial"/>
          <w:sz w:val="22"/>
        </w:rPr>
        <w:tab/>
        <w:t>La voiture de fonction peut également être utilisée pour des déplacements privés. Cela doit être signalé sur le certificat de salaire.</w:t>
      </w:r>
    </w:p>
    <w:p w14:paraId="1FC7E543" w14:textId="77777777" w:rsidR="00D92F8D" w:rsidRDefault="00D92F8D">
      <w:pPr>
        <w:tabs>
          <w:tab w:val="right" w:pos="5271"/>
          <w:tab w:val="right" w:pos="9070"/>
        </w:tabs>
        <w:spacing w:line="264" w:lineRule="auto"/>
        <w:ind w:left="709" w:firstLine="11"/>
        <w:jc w:val="both"/>
        <w:rPr>
          <w:rFonts w:ascii="Arial" w:hAnsi="Arial"/>
          <w:sz w:val="22"/>
        </w:rPr>
      </w:pPr>
    </w:p>
    <w:p w14:paraId="52B2FB1A" w14:textId="77777777" w:rsidR="00D92F8D" w:rsidRDefault="00D92F8D">
      <w:pPr>
        <w:tabs>
          <w:tab w:val="right" w:pos="5271"/>
          <w:tab w:val="right" w:pos="9070"/>
        </w:tabs>
        <w:spacing w:line="264" w:lineRule="auto"/>
        <w:ind w:left="709" w:firstLine="11"/>
        <w:jc w:val="both"/>
        <w:rPr>
          <w:rFonts w:ascii="Arial" w:hAnsi="Arial"/>
          <w:sz w:val="22"/>
        </w:rPr>
      </w:pPr>
      <w:r>
        <w:rPr>
          <w:rFonts w:ascii="Arial" w:hAnsi="Arial"/>
          <w:sz w:val="22"/>
        </w:rPr>
        <w:t xml:space="preserve">L’entreprise assume les frais d’acquisition et tous les frais d’entretien. Le collaborateur supporte les frais de carburant qu'il engage pour ses déplacements lors de ses congés. Un montant de </w:t>
      </w:r>
      <w:r w:rsidR="006D7309">
        <w:rPr>
          <w:rFonts w:ascii="Arial" w:hAnsi="Arial"/>
          <w:sz w:val="22"/>
        </w:rPr>
        <w:t>10.8</w:t>
      </w:r>
      <w:r>
        <w:rPr>
          <w:rFonts w:ascii="Arial" w:hAnsi="Arial"/>
          <w:sz w:val="22"/>
        </w:rPr>
        <w:t>% par année du prix d’achat (hors TVA)</w:t>
      </w:r>
      <w:r w:rsidR="006E0DC1">
        <w:rPr>
          <w:rFonts w:ascii="Arial" w:hAnsi="Arial"/>
          <w:sz w:val="22"/>
        </w:rPr>
        <w:t>, mais d'au moins CHF 1'800.— par année</w:t>
      </w:r>
      <w:r>
        <w:rPr>
          <w:rFonts w:ascii="Arial" w:hAnsi="Arial"/>
          <w:sz w:val="22"/>
        </w:rPr>
        <w:t>, correspondant à l'utilisation privée du véhicule par année, est rapporté au salaire du collaborateur porté sur le certificat de salaire (salaire brut).</w:t>
      </w:r>
    </w:p>
    <w:p w14:paraId="37580464" w14:textId="77777777" w:rsidR="00D92F8D" w:rsidRDefault="00D92F8D">
      <w:pPr>
        <w:tabs>
          <w:tab w:val="right" w:pos="5271"/>
          <w:tab w:val="right" w:pos="9070"/>
        </w:tabs>
        <w:spacing w:line="264" w:lineRule="auto"/>
        <w:ind w:left="709" w:firstLine="11"/>
        <w:jc w:val="both"/>
        <w:rPr>
          <w:rFonts w:ascii="Arial" w:hAnsi="Arial"/>
          <w:sz w:val="22"/>
        </w:rPr>
      </w:pPr>
    </w:p>
    <w:p w14:paraId="46AD320A" w14:textId="77777777" w:rsidR="00D92F8D" w:rsidRDefault="00D92F8D">
      <w:pPr>
        <w:pStyle w:val="Corpsdetexte21"/>
        <w:rPr>
          <w:b/>
        </w:rPr>
      </w:pPr>
      <w:r>
        <w:rPr>
          <w:b/>
        </w:rPr>
        <w:t>Compte tenu de cette convention, le service des contributions ne procédera à aucune réintégration supplémentaire pour l'utilisation privée de la voiture de fonction lors de la taxation de ce collaborateur; celui-ci ne peut pas prétendre à la déduction de ses frais de trajet de son domicile à son lieu de travail. L'agrément du règlement des remboursements de frais exclut toutefois tout accord relatif aux voitures de luxe.</w:t>
      </w:r>
    </w:p>
    <w:p w14:paraId="7D658EEF" w14:textId="77777777" w:rsidR="00D92F8D" w:rsidRDefault="00D92F8D">
      <w:pPr>
        <w:tabs>
          <w:tab w:val="left" w:pos="0"/>
          <w:tab w:val="left" w:pos="720"/>
          <w:tab w:val="left" w:pos="1440"/>
          <w:tab w:val="right" w:pos="5271"/>
          <w:tab w:val="right" w:pos="9070"/>
        </w:tabs>
        <w:spacing w:line="264" w:lineRule="auto"/>
        <w:ind w:left="1440"/>
        <w:jc w:val="both"/>
        <w:rPr>
          <w:rFonts w:ascii="Arial" w:hAnsi="Arial"/>
          <w:sz w:val="22"/>
        </w:rPr>
      </w:pPr>
    </w:p>
    <w:p w14:paraId="3C2956D8" w14:textId="77777777" w:rsidR="00D92F8D" w:rsidRDefault="00D92F8D">
      <w:pPr>
        <w:tabs>
          <w:tab w:val="left" w:pos="0"/>
          <w:tab w:val="left" w:pos="720"/>
          <w:tab w:val="left" w:pos="1440"/>
          <w:tab w:val="right" w:pos="5271"/>
          <w:tab w:val="right" w:pos="9070"/>
        </w:tabs>
        <w:spacing w:line="264" w:lineRule="auto"/>
        <w:jc w:val="both"/>
        <w:rPr>
          <w:rFonts w:ascii="Arial" w:hAnsi="Arial"/>
          <w:i/>
          <w:sz w:val="22"/>
        </w:rPr>
      </w:pPr>
      <w:r>
        <w:rPr>
          <w:rFonts w:ascii="Arial" w:hAnsi="Arial"/>
          <w:i/>
          <w:sz w:val="22"/>
        </w:rPr>
        <w:t>Variante B (conditionnée à la tenue d'un livre de bord):</w:t>
      </w:r>
    </w:p>
    <w:p w14:paraId="18F5653A"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193923DC" w14:textId="77777777" w:rsidR="00D92F8D" w:rsidRDefault="00D92F8D">
      <w:pPr>
        <w:tabs>
          <w:tab w:val="right" w:pos="5271"/>
          <w:tab w:val="right" w:pos="9070"/>
        </w:tabs>
        <w:spacing w:line="264" w:lineRule="auto"/>
        <w:ind w:left="709"/>
        <w:jc w:val="both"/>
        <w:rPr>
          <w:rFonts w:ascii="Arial" w:hAnsi="Arial"/>
          <w:sz w:val="22"/>
        </w:rPr>
      </w:pPr>
      <w:r>
        <w:rPr>
          <w:rFonts w:ascii="Arial" w:hAnsi="Arial"/>
          <w:sz w:val="22"/>
        </w:rPr>
        <w:t>La voiture de fonction est fournie exclusivement pour des déplacements professionnels.</w:t>
      </w:r>
    </w:p>
    <w:p w14:paraId="402174D5" w14:textId="77777777" w:rsidR="00D92F8D" w:rsidRDefault="00D92F8D">
      <w:pPr>
        <w:tabs>
          <w:tab w:val="right" w:pos="5271"/>
          <w:tab w:val="right" w:pos="9070"/>
        </w:tabs>
        <w:spacing w:line="264" w:lineRule="auto"/>
        <w:ind w:left="709"/>
        <w:jc w:val="both"/>
        <w:rPr>
          <w:rFonts w:ascii="Arial" w:hAnsi="Arial"/>
          <w:sz w:val="22"/>
        </w:rPr>
      </w:pPr>
    </w:p>
    <w:p w14:paraId="5E8BD4E9" w14:textId="77777777" w:rsidR="00D92F8D" w:rsidRDefault="00D92F8D">
      <w:pPr>
        <w:tabs>
          <w:tab w:val="right" w:pos="5271"/>
          <w:tab w:val="right" w:pos="9070"/>
        </w:tabs>
        <w:spacing w:line="264" w:lineRule="auto"/>
        <w:ind w:left="709"/>
        <w:jc w:val="both"/>
        <w:rPr>
          <w:rFonts w:ascii="Arial" w:hAnsi="Arial"/>
          <w:b/>
          <w:sz w:val="22"/>
        </w:rPr>
      </w:pPr>
      <w:r>
        <w:rPr>
          <w:rFonts w:ascii="Arial" w:hAnsi="Arial"/>
          <w:sz w:val="22"/>
        </w:rPr>
        <w:lastRenderedPageBreak/>
        <w:t xml:space="preserve">S'il l'utilise exceptionnellement à des fins personnelles, le collaborateur verse une indemnité kilométrique de …  franc calculée en fonction du kilométrage relevé sur le livre de bord. Une mention correspondante sera portée sur le certificat de salaire. </w:t>
      </w:r>
      <w:r>
        <w:rPr>
          <w:rFonts w:ascii="Arial" w:hAnsi="Arial"/>
          <w:b/>
          <w:sz w:val="22"/>
        </w:rPr>
        <w:t>Le collaborateur ne peut pas prétendre à la déduction de ses frais de trajet de son domicile à son lieu de travail.</w:t>
      </w:r>
    </w:p>
    <w:p w14:paraId="3573DE10" w14:textId="77777777" w:rsidR="00D92F8D" w:rsidRDefault="00D92F8D">
      <w:pPr>
        <w:tabs>
          <w:tab w:val="right" w:pos="5271"/>
          <w:tab w:val="right" w:pos="9070"/>
        </w:tabs>
        <w:spacing w:line="264" w:lineRule="auto"/>
        <w:ind w:left="709"/>
        <w:jc w:val="both"/>
        <w:rPr>
          <w:rFonts w:ascii="Arial" w:hAnsi="Arial"/>
          <w:sz w:val="22"/>
        </w:rPr>
      </w:pPr>
    </w:p>
    <w:p w14:paraId="391AE979" w14:textId="77777777" w:rsidR="00D92F8D" w:rsidRDefault="00D92F8D">
      <w:pPr>
        <w:tabs>
          <w:tab w:val="right" w:pos="5271"/>
          <w:tab w:val="right" w:pos="9070"/>
        </w:tabs>
        <w:spacing w:line="264" w:lineRule="auto"/>
        <w:jc w:val="both"/>
        <w:rPr>
          <w:rFonts w:ascii="Arial" w:hAnsi="Arial"/>
          <w:i/>
          <w:sz w:val="22"/>
        </w:rPr>
      </w:pPr>
      <w:r>
        <w:rPr>
          <w:rFonts w:ascii="Arial" w:hAnsi="Arial"/>
          <w:i/>
          <w:sz w:val="22"/>
        </w:rPr>
        <w:t>Règle applicable aux deux variantes:</w:t>
      </w:r>
    </w:p>
    <w:p w14:paraId="587BA2BE" w14:textId="77777777" w:rsidR="00D92F8D" w:rsidRDefault="00D92F8D">
      <w:pPr>
        <w:pStyle w:val="Retraitcorpsdetexte21"/>
        <w:spacing w:before="120"/>
      </w:pPr>
      <w:r>
        <w:t xml:space="preserve">Si le collaborateur a la possibilité d'acheter la voiture de fonction, l'éventuelle différence entre le prix d'achat et la valeur vénale (valeur d'achat </w:t>
      </w:r>
      <w:proofErr w:type="spellStart"/>
      <w:r>
        <w:t>Eurotax</w:t>
      </w:r>
      <w:proofErr w:type="spellEnd"/>
      <w:r>
        <w:t xml:space="preserve"> [</w:t>
      </w:r>
      <w:proofErr w:type="spellStart"/>
      <w:r>
        <w:t>Eurotax</w:t>
      </w:r>
      <w:proofErr w:type="spellEnd"/>
      <w:r>
        <w:t xml:space="preserve"> bleu]) est une composante de son salaire brut imposable.</w:t>
      </w:r>
    </w:p>
    <w:p w14:paraId="1A1F406C" w14:textId="77777777" w:rsidR="00D92F8D" w:rsidRDefault="00D92F8D" w:rsidP="0027130B">
      <w:pPr>
        <w:tabs>
          <w:tab w:val="right" w:pos="5271"/>
          <w:tab w:val="right" w:pos="9070"/>
        </w:tabs>
        <w:spacing w:line="264" w:lineRule="auto"/>
        <w:jc w:val="both"/>
        <w:rPr>
          <w:rFonts w:ascii="Arial" w:hAnsi="Arial"/>
          <w:sz w:val="22"/>
        </w:rPr>
      </w:pPr>
    </w:p>
    <w:p w14:paraId="3BF72A34"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rPr>
      </w:pPr>
      <w:r>
        <w:rPr>
          <w:rFonts w:ascii="Arial" w:hAnsi="Arial"/>
          <w:b/>
        </w:rPr>
        <w:t>3.</w:t>
      </w:r>
      <w:r>
        <w:rPr>
          <w:rFonts w:ascii="Arial" w:hAnsi="Arial"/>
          <w:b/>
        </w:rPr>
        <w:tab/>
        <w:t>Frais de repas pris à l’extérieur</w:t>
      </w:r>
    </w:p>
    <w:p w14:paraId="141AE4DC"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66CA88D6"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3.1</w:t>
      </w:r>
      <w:r>
        <w:rPr>
          <w:rFonts w:ascii="Arial" w:hAnsi="Arial"/>
          <w:b/>
          <w:sz w:val="22"/>
        </w:rPr>
        <w:tab/>
        <w:t>Contribution aux repas</w:t>
      </w:r>
    </w:p>
    <w:p w14:paraId="02F06D6F"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sz w:val="22"/>
        </w:rPr>
      </w:pPr>
      <w:r>
        <w:rPr>
          <w:rFonts w:ascii="Arial" w:hAnsi="Arial"/>
          <w:b/>
          <w:sz w:val="22"/>
        </w:rPr>
        <w:tab/>
      </w:r>
      <w:r>
        <w:rPr>
          <w:rFonts w:ascii="Arial" w:hAnsi="Arial"/>
          <w:sz w:val="22"/>
        </w:rPr>
        <w:t>Tous les collaborateurs reçoivent une indemnité pécuniaire pour repas de … francs par mois. Cette indemnité doit être portée sur leur certificat de salaire (salaire brut). S'ils remplissent les conditions, les collaborateurs peuvent prétendre à la pleine déduction des frais supplémentaires résultant de la nécessité pour eux de prendre leur repas à l'extérieur.</w:t>
      </w:r>
    </w:p>
    <w:p w14:paraId="5CA3002F"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p>
    <w:p w14:paraId="744AE224"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3.2</w:t>
      </w:r>
      <w:r>
        <w:rPr>
          <w:rFonts w:ascii="Arial" w:hAnsi="Arial"/>
          <w:b/>
          <w:sz w:val="22"/>
        </w:rPr>
        <w:tab/>
      </w:r>
      <w:bookmarkStart w:id="0" w:name="reprendre"/>
      <w:bookmarkEnd w:id="0"/>
      <w:r>
        <w:rPr>
          <w:rFonts w:ascii="Arial" w:hAnsi="Arial"/>
          <w:b/>
          <w:sz w:val="22"/>
        </w:rPr>
        <w:t>Repas pris à l’extérieur</w:t>
      </w:r>
    </w:p>
    <w:p w14:paraId="77D27277"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Tout collaborateur qui doit effectuer un déplacement professionnel ou qui est obligé, pour d’autres motifs, de prendre ses repas hors de son domicile ou de son lieu de travail habituel, a droit à:</w:t>
      </w:r>
    </w:p>
    <w:p w14:paraId="5F7E34F1" w14:textId="77777777" w:rsidR="00D92F8D" w:rsidRDefault="00D92F8D">
      <w:pPr>
        <w:pStyle w:val="Corpsdetexte22"/>
        <w:tabs>
          <w:tab w:val="clear" w:pos="0"/>
          <w:tab w:val="clear" w:pos="1276"/>
          <w:tab w:val="clear" w:pos="1440"/>
          <w:tab w:val="clear" w:pos="5271"/>
          <w:tab w:val="left" w:pos="709"/>
        </w:tabs>
        <w:ind w:left="709" w:firstLine="0"/>
      </w:pPr>
      <w:r>
        <w:t>Remarque : Seuls les frais de repas supportés par le collaborateur sont déductibles selon les directives fiscales cantonales</w:t>
      </w:r>
    </w:p>
    <w:p w14:paraId="07C1E92E" w14:textId="77777777" w:rsidR="00D92F8D" w:rsidRDefault="00D92F8D">
      <w:pPr>
        <w:tabs>
          <w:tab w:val="left" w:pos="0"/>
          <w:tab w:val="left" w:pos="720"/>
          <w:tab w:val="left" w:pos="1440"/>
          <w:tab w:val="right" w:pos="5271"/>
          <w:tab w:val="right" w:pos="9070"/>
        </w:tabs>
        <w:spacing w:line="264" w:lineRule="auto"/>
        <w:ind w:left="1440" w:hanging="1440"/>
        <w:jc w:val="both"/>
        <w:rPr>
          <w:rFonts w:ascii="Arial" w:hAnsi="Arial"/>
          <w:i/>
          <w:sz w:val="22"/>
        </w:rPr>
      </w:pPr>
    </w:p>
    <w:p w14:paraId="351B4534" w14:textId="77777777" w:rsidR="00D92F8D" w:rsidRDefault="00D92F8D">
      <w:pPr>
        <w:tabs>
          <w:tab w:val="left" w:pos="0"/>
          <w:tab w:val="left" w:pos="720"/>
          <w:tab w:val="left" w:pos="1440"/>
          <w:tab w:val="right" w:pos="5271"/>
          <w:tab w:val="right" w:pos="9070"/>
        </w:tabs>
        <w:spacing w:line="264" w:lineRule="auto"/>
        <w:ind w:left="1440" w:hanging="1440"/>
        <w:jc w:val="both"/>
        <w:rPr>
          <w:rFonts w:ascii="Arial" w:hAnsi="Arial"/>
          <w:i/>
          <w:sz w:val="22"/>
        </w:rPr>
      </w:pPr>
      <w:r>
        <w:rPr>
          <w:rFonts w:ascii="Arial" w:hAnsi="Arial"/>
          <w:i/>
          <w:sz w:val="22"/>
        </w:rPr>
        <w:t>Variante A:</w:t>
      </w:r>
    </w:p>
    <w:p w14:paraId="723ABE45" w14:textId="77777777" w:rsidR="00D92F8D" w:rsidRDefault="00D92F8D">
      <w:pPr>
        <w:pStyle w:val="Retraitcorpsdetexte31"/>
      </w:pPr>
      <w:r>
        <w:tab/>
        <w:t>l'indemnisation de ses frais effectifs, jusqu’à concurrence des montants indicatifs ci-après:</w:t>
      </w:r>
    </w:p>
    <w:p w14:paraId="52A249DD"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sz w:val="22"/>
        </w:rPr>
      </w:pPr>
    </w:p>
    <w:p w14:paraId="36F8733C" w14:textId="77777777" w:rsidR="00D92F8D" w:rsidRDefault="00D92F8D">
      <w:pPr>
        <w:pStyle w:val="Titre2"/>
      </w:pPr>
      <w:r>
        <w:t>Petit déjeuner</w:t>
      </w:r>
    </w:p>
    <w:p w14:paraId="7469975D" w14:textId="77777777" w:rsidR="00D92F8D" w:rsidRDefault="00D92F8D">
      <w:pPr>
        <w:tabs>
          <w:tab w:val="right" w:pos="5271"/>
          <w:tab w:val="right" w:pos="9070"/>
        </w:tabs>
        <w:spacing w:line="264" w:lineRule="auto"/>
        <w:ind w:left="709"/>
        <w:jc w:val="both"/>
        <w:rPr>
          <w:rFonts w:ascii="Arial" w:hAnsi="Arial"/>
          <w:sz w:val="22"/>
        </w:rPr>
      </w:pPr>
      <w:r>
        <w:rPr>
          <w:rFonts w:ascii="Arial" w:hAnsi="Arial"/>
          <w:sz w:val="22"/>
        </w:rPr>
        <w:t xml:space="preserve">(en cas de départ avant 7h30 ou lorsque la nuit précédente a été passée </w:t>
      </w:r>
    </w:p>
    <w:p w14:paraId="11E0D16F" w14:textId="77777777" w:rsidR="00D92F8D" w:rsidRDefault="00D92F8D">
      <w:pPr>
        <w:tabs>
          <w:tab w:val="right" w:pos="5271"/>
          <w:tab w:val="right" w:pos="9070"/>
        </w:tabs>
        <w:spacing w:line="264" w:lineRule="auto"/>
        <w:ind w:left="709"/>
        <w:jc w:val="both"/>
        <w:rPr>
          <w:rFonts w:ascii="Arial" w:hAnsi="Arial"/>
          <w:sz w:val="22"/>
        </w:rPr>
      </w:pPr>
      <w:r>
        <w:rPr>
          <w:rFonts w:ascii="Arial" w:hAnsi="Arial"/>
          <w:sz w:val="22"/>
        </w:rPr>
        <w:t>à l’hôtel et que le petit déjeuner n’est pas compris dans le prix de l’hôtel)</w:t>
      </w:r>
      <w:r>
        <w:rPr>
          <w:rFonts w:ascii="Arial" w:hAnsi="Arial"/>
          <w:sz w:val="22"/>
        </w:rPr>
        <w:tab/>
        <w:t>…. francs</w:t>
      </w:r>
    </w:p>
    <w:p w14:paraId="78CF5288" w14:textId="77777777" w:rsidR="00D92F8D" w:rsidRDefault="00D92F8D">
      <w:pPr>
        <w:tabs>
          <w:tab w:val="right" w:pos="5271"/>
          <w:tab w:val="right" w:pos="9070"/>
        </w:tabs>
        <w:spacing w:line="264" w:lineRule="auto"/>
        <w:ind w:left="709"/>
        <w:jc w:val="both"/>
        <w:rPr>
          <w:rFonts w:ascii="Arial" w:hAnsi="Arial"/>
          <w:sz w:val="22"/>
        </w:rPr>
      </w:pPr>
    </w:p>
    <w:p w14:paraId="449E28FC" w14:textId="77777777" w:rsidR="00D92F8D" w:rsidRDefault="00D92F8D">
      <w:pPr>
        <w:pStyle w:val="Titre3"/>
        <w:tabs>
          <w:tab w:val="clear" w:pos="1440"/>
        </w:tabs>
      </w:pPr>
      <w:r>
        <w:t xml:space="preserve">Dîner </w:t>
      </w:r>
      <w:r>
        <w:tab/>
        <w:t>…. francs</w:t>
      </w:r>
    </w:p>
    <w:p w14:paraId="029735E0"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sz w:val="22"/>
        </w:rPr>
      </w:pPr>
    </w:p>
    <w:p w14:paraId="7DFA7C2E" w14:textId="77777777" w:rsidR="00D92F8D" w:rsidRDefault="00D92F8D">
      <w:pPr>
        <w:tabs>
          <w:tab w:val="left" w:pos="0"/>
          <w:tab w:val="right" w:pos="9070"/>
        </w:tabs>
        <w:spacing w:line="264" w:lineRule="auto"/>
        <w:ind w:left="720" w:hanging="11"/>
        <w:jc w:val="both"/>
        <w:rPr>
          <w:rFonts w:ascii="Arial" w:hAnsi="Arial"/>
          <w:sz w:val="22"/>
        </w:rPr>
      </w:pPr>
      <w:r>
        <w:rPr>
          <w:rFonts w:ascii="Arial" w:hAnsi="Arial"/>
          <w:sz w:val="22"/>
        </w:rPr>
        <w:t>Souper</w:t>
      </w:r>
    </w:p>
    <w:p w14:paraId="0D7AFE8E" w14:textId="77777777" w:rsidR="00D92F8D" w:rsidRDefault="00D92F8D">
      <w:pPr>
        <w:pStyle w:val="Retraitcorpsdetexte21"/>
        <w:tabs>
          <w:tab w:val="clear" w:pos="5271"/>
        </w:tabs>
      </w:pPr>
      <w:r>
        <w:t>(si la nuit est passée à l’hôtel ou que le retour a lieu après 19h30)</w:t>
      </w:r>
      <w:r>
        <w:tab/>
        <w:t>…. francs</w:t>
      </w:r>
    </w:p>
    <w:p w14:paraId="42845225" w14:textId="77777777" w:rsidR="00D92F8D" w:rsidRDefault="00D92F8D">
      <w:pPr>
        <w:tabs>
          <w:tab w:val="left" w:pos="0"/>
          <w:tab w:val="left" w:pos="720"/>
          <w:tab w:val="left" w:pos="1440"/>
          <w:tab w:val="right" w:pos="5271"/>
          <w:tab w:val="right" w:pos="9070"/>
        </w:tabs>
        <w:spacing w:line="264" w:lineRule="auto"/>
        <w:ind w:left="1440" w:hanging="720"/>
        <w:jc w:val="both"/>
        <w:rPr>
          <w:rFonts w:ascii="Arial" w:hAnsi="Arial"/>
          <w:sz w:val="22"/>
        </w:rPr>
      </w:pPr>
    </w:p>
    <w:p w14:paraId="695036FF" w14:textId="77777777" w:rsidR="00D92F8D" w:rsidRDefault="00D92F8D">
      <w:pPr>
        <w:spacing w:line="264" w:lineRule="auto"/>
        <w:jc w:val="both"/>
        <w:rPr>
          <w:rFonts w:ascii="Arial" w:hAnsi="Arial"/>
          <w:sz w:val="22"/>
        </w:rPr>
      </w:pPr>
      <w:r>
        <w:rPr>
          <w:rFonts w:ascii="Arial" w:hAnsi="Arial"/>
          <w:i/>
          <w:sz w:val="22"/>
        </w:rPr>
        <w:t>ou variante B</w:t>
      </w:r>
      <w:r>
        <w:rPr>
          <w:rFonts w:ascii="Arial" w:hAnsi="Arial"/>
          <w:sz w:val="22"/>
        </w:rPr>
        <w:t>:</w:t>
      </w:r>
    </w:p>
    <w:p w14:paraId="455AC182" w14:textId="77777777" w:rsidR="00D92F8D" w:rsidRDefault="00D92F8D">
      <w:pPr>
        <w:pStyle w:val="Retraitcorpsdetexte21"/>
        <w:tabs>
          <w:tab w:val="clear" w:pos="5271"/>
          <w:tab w:val="clear" w:pos="9070"/>
        </w:tabs>
      </w:pPr>
      <w:r>
        <w:t>aux indemnités fixes suivantes:</w:t>
      </w:r>
    </w:p>
    <w:p w14:paraId="45BE6F25"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35BAACE4" w14:textId="77777777" w:rsidR="00D92F8D" w:rsidRDefault="00D92F8D">
      <w:pPr>
        <w:spacing w:line="264" w:lineRule="auto"/>
        <w:ind w:left="720" w:hanging="11"/>
        <w:jc w:val="both"/>
        <w:rPr>
          <w:rFonts w:ascii="Arial" w:hAnsi="Arial"/>
          <w:sz w:val="22"/>
        </w:rPr>
      </w:pPr>
      <w:r>
        <w:rPr>
          <w:rFonts w:ascii="Arial" w:hAnsi="Arial"/>
          <w:sz w:val="22"/>
        </w:rPr>
        <w:t>Petit déjeuner</w:t>
      </w:r>
    </w:p>
    <w:p w14:paraId="5587877C"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(en cas de départ avant 7h30 ou lorsque la nuit précédente a été passée</w:t>
      </w:r>
    </w:p>
    <w:p w14:paraId="4B658606"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 xml:space="preserve">à l’hôtel et que le petit déjeuner n’est pas compris dans le prix de l’hôtel) </w:t>
      </w:r>
      <w:r>
        <w:rPr>
          <w:rFonts w:ascii="Arial" w:hAnsi="Arial"/>
          <w:sz w:val="22"/>
        </w:rPr>
        <w:tab/>
        <w:t>...... francs</w:t>
      </w:r>
    </w:p>
    <w:p w14:paraId="10D37630"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1B69D965" w14:textId="77777777" w:rsidR="00D92F8D" w:rsidRDefault="00D92F8D">
      <w:pPr>
        <w:tabs>
          <w:tab w:val="right" w:pos="9071"/>
        </w:tabs>
        <w:spacing w:line="264" w:lineRule="auto"/>
        <w:ind w:left="709"/>
        <w:jc w:val="both"/>
        <w:rPr>
          <w:rFonts w:ascii="Arial" w:hAnsi="Arial"/>
          <w:sz w:val="22"/>
        </w:rPr>
      </w:pPr>
      <w:r>
        <w:rPr>
          <w:rFonts w:ascii="Arial" w:hAnsi="Arial"/>
          <w:sz w:val="22"/>
        </w:rPr>
        <w:t>Dîner</w:t>
      </w:r>
      <w:r>
        <w:rPr>
          <w:rFonts w:ascii="Arial" w:hAnsi="Arial"/>
          <w:sz w:val="22"/>
        </w:rPr>
        <w:tab/>
        <w:t>...... francs</w:t>
      </w:r>
    </w:p>
    <w:p w14:paraId="46C5B5E2"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29DF6FCD" w14:textId="77777777" w:rsidR="00D92F8D" w:rsidRDefault="00D92F8D">
      <w:pPr>
        <w:tabs>
          <w:tab w:val="right" w:pos="9071"/>
        </w:tabs>
        <w:spacing w:line="264" w:lineRule="auto"/>
        <w:ind w:left="720" w:hanging="11"/>
        <w:jc w:val="both"/>
        <w:rPr>
          <w:rFonts w:ascii="Arial" w:hAnsi="Arial"/>
          <w:sz w:val="22"/>
        </w:rPr>
      </w:pPr>
      <w:r>
        <w:rPr>
          <w:rFonts w:ascii="Arial" w:hAnsi="Arial"/>
          <w:sz w:val="22"/>
        </w:rPr>
        <w:t>Souper</w:t>
      </w:r>
    </w:p>
    <w:p w14:paraId="7BD0D6FF" w14:textId="77777777" w:rsidR="00D92F8D" w:rsidRDefault="00D92F8D">
      <w:pPr>
        <w:tabs>
          <w:tab w:val="right" w:pos="9071"/>
        </w:tabs>
        <w:spacing w:line="264" w:lineRule="auto"/>
        <w:ind w:left="720"/>
        <w:jc w:val="both"/>
        <w:rPr>
          <w:rFonts w:ascii="Arial" w:hAnsi="Arial"/>
          <w:sz w:val="22"/>
        </w:rPr>
      </w:pPr>
      <w:r>
        <w:rPr>
          <w:rFonts w:ascii="Arial" w:hAnsi="Arial"/>
          <w:sz w:val="22"/>
        </w:rPr>
        <w:t xml:space="preserve">(si la nuit est passée à l’hôtel ou que le retour a lieu après 19h30) </w:t>
      </w:r>
      <w:r>
        <w:rPr>
          <w:rFonts w:ascii="Arial" w:hAnsi="Arial"/>
          <w:sz w:val="22"/>
        </w:rPr>
        <w:tab/>
        <w:t>...... francs</w:t>
      </w:r>
    </w:p>
    <w:p w14:paraId="15D4F870" w14:textId="77777777" w:rsidR="00D92F8D" w:rsidRDefault="00D92F8D">
      <w:pPr>
        <w:tabs>
          <w:tab w:val="left" w:pos="0"/>
          <w:tab w:val="left" w:pos="720"/>
          <w:tab w:val="left" w:pos="1440"/>
          <w:tab w:val="right" w:pos="5271"/>
          <w:tab w:val="right" w:pos="9070"/>
        </w:tabs>
        <w:spacing w:line="264" w:lineRule="auto"/>
        <w:jc w:val="both"/>
        <w:rPr>
          <w:rFonts w:ascii="Arial" w:hAnsi="Arial"/>
          <w:b/>
          <w:sz w:val="22"/>
        </w:rPr>
      </w:pPr>
    </w:p>
    <w:p w14:paraId="264BA7A6" w14:textId="77777777" w:rsidR="00D92F8D" w:rsidRDefault="00D92F8D">
      <w:pPr>
        <w:keepNext/>
        <w:tabs>
          <w:tab w:val="left" w:pos="0"/>
          <w:tab w:val="left" w:pos="720"/>
          <w:tab w:val="left" w:pos="1440"/>
          <w:tab w:val="right" w:pos="5271"/>
          <w:tab w:val="right" w:pos="9070"/>
        </w:tabs>
        <w:spacing w:line="264" w:lineRule="auto"/>
        <w:ind w:left="720" w:hanging="720"/>
        <w:jc w:val="both"/>
        <w:rPr>
          <w:rFonts w:ascii="Arial" w:hAnsi="Arial"/>
          <w:b/>
        </w:rPr>
      </w:pPr>
      <w:r>
        <w:rPr>
          <w:rFonts w:ascii="Arial" w:hAnsi="Arial"/>
          <w:b/>
        </w:rPr>
        <w:t>4.</w:t>
      </w:r>
      <w:r>
        <w:rPr>
          <w:rFonts w:ascii="Arial" w:hAnsi="Arial"/>
          <w:b/>
        </w:rPr>
        <w:tab/>
        <w:t>Frais d’hébergement</w:t>
      </w:r>
    </w:p>
    <w:p w14:paraId="3F6B3F4E" w14:textId="77777777" w:rsidR="00D92F8D" w:rsidRDefault="00D92F8D">
      <w:pPr>
        <w:keepNext/>
        <w:tabs>
          <w:tab w:val="left" w:pos="0"/>
          <w:tab w:val="left" w:pos="720"/>
          <w:tab w:val="left" w:pos="1440"/>
          <w:tab w:val="right" w:pos="5271"/>
          <w:tab w:val="right" w:pos="9070"/>
        </w:tabs>
        <w:spacing w:line="264" w:lineRule="auto"/>
        <w:jc w:val="both"/>
        <w:rPr>
          <w:rFonts w:ascii="Arial" w:hAnsi="Arial"/>
          <w:b/>
          <w:sz w:val="22"/>
        </w:rPr>
      </w:pPr>
    </w:p>
    <w:p w14:paraId="10686F6D" w14:textId="77777777" w:rsidR="00D92F8D" w:rsidRDefault="00D92F8D">
      <w:pPr>
        <w:keepNext/>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4.1</w:t>
      </w:r>
      <w:r>
        <w:rPr>
          <w:rFonts w:ascii="Arial" w:hAnsi="Arial"/>
          <w:b/>
          <w:sz w:val="22"/>
        </w:rPr>
        <w:tab/>
        <w:t>Frais d’hôtel</w:t>
      </w:r>
    </w:p>
    <w:p w14:paraId="11876525" w14:textId="77777777" w:rsidR="00D92F8D" w:rsidRDefault="00D92F8D">
      <w:pPr>
        <w:pStyle w:val="Corpsdetexte21"/>
        <w:keepNext/>
      </w:pPr>
      <w:r>
        <w:t>Pour l’hébergement, on choisira en principe un hôtel de catégorie moyenne. Exceptionnellement, on pourra choisir un hôtel d’une catégorie de prix supérieure pour autant que ce choix soit dans l’intérêt de l’image de marque de l’entreprise.</w:t>
      </w:r>
    </w:p>
    <w:p w14:paraId="123FE6EE"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Les frais d’hôtel effectifs seront remboursés sur présentation de l’original de la facture, déduction faite des éventuelles dépenses personnelles.</w:t>
      </w:r>
    </w:p>
    <w:p w14:paraId="388AEB90"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447BC882" w14:textId="77777777" w:rsidR="00D92F8D" w:rsidRDefault="00D92F8D">
      <w:pPr>
        <w:keepNext/>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4.2</w:t>
      </w:r>
      <w:r>
        <w:rPr>
          <w:rFonts w:ascii="Arial" w:hAnsi="Arial"/>
          <w:b/>
          <w:sz w:val="22"/>
        </w:rPr>
        <w:tab/>
        <w:t>Hébergement chez des particuliers</w:t>
      </w:r>
    </w:p>
    <w:p w14:paraId="5BC7EADB" w14:textId="77777777" w:rsidR="00D92F8D" w:rsidRDefault="00D92F8D">
      <w:pPr>
        <w:pStyle w:val="Corpsdetexte21"/>
        <w:keepNext/>
      </w:pPr>
      <w:r>
        <w:t>Lorsque le collaborateur se fait héberger par des particuliers, par exemple chez des amis, on lui remboursera les frais effectifs d'achat d'un présent à son hôte dans la limite de......  francs.</w:t>
      </w:r>
    </w:p>
    <w:p w14:paraId="1F89C647"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038848CB"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rPr>
      </w:pPr>
      <w:r>
        <w:rPr>
          <w:rFonts w:ascii="Arial" w:hAnsi="Arial"/>
          <w:b/>
        </w:rPr>
        <w:t>5.</w:t>
      </w:r>
      <w:r>
        <w:rPr>
          <w:rFonts w:ascii="Arial" w:hAnsi="Arial"/>
          <w:b/>
        </w:rPr>
        <w:tab/>
        <w:t>Autres dépenses</w:t>
      </w:r>
    </w:p>
    <w:p w14:paraId="1E5D53AA" w14:textId="77777777" w:rsidR="00D92F8D" w:rsidRDefault="00D92F8D">
      <w:pPr>
        <w:tabs>
          <w:tab w:val="left" w:pos="0"/>
          <w:tab w:val="left" w:pos="720"/>
          <w:tab w:val="left" w:pos="1440"/>
          <w:tab w:val="right" w:pos="5271"/>
          <w:tab w:val="right" w:pos="9070"/>
        </w:tabs>
        <w:spacing w:line="264" w:lineRule="auto"/>
        <w:jc w:val="both"/>
        <w:rPr>
          <w:rFonts w:ascii="Arial" w:hAnsi="Arial"/>
          <w:b/>
          <w:sz w:val="22"/>
        </w:rPr>
      </w:pPr>
    </w:p>
    <w:p w14:paraId="7D5F51E8" w14:textId="77777777" w:rsidR="00D92F8D" w:rsidRDefault="00D92F8D">
      <w:pPr>
        <w:tabs>
          <w:tab w:val="left" w:pos="0"/>
          <w:tab w:val="left" w:pos="720"/>
          <w:tab w:val="left" w:pos="1440"/>
          <w:tab w:val="right" w:pos="5271"/>
          <w:tab w:val="right" w:pos="9070"/>
        </w:tabs>
        <w:spacing w:line="264" w:lineRule="auto"/>
        <w:ind w:left="720" w:hanging="720"/>
        <w:jc w:val="both"/>
        <w:rPr>
          <w:rFonts w:ascii="Arial" w:hAnsi="Arial"/>
          <w:b/>
          <w:sz w:val="22"/>
        </w:rPr>
      </w:pPr>
      <w:r>
        <w:rPr>
          <w:rFonts w:ascii="Arial" w:hAnsi="Arial"/>
          <w:b/>
          <w:sz w:val="22"/>
        </w:rPr>
        <w:t>5.1</w:t>
      </w:r>
      <w:r>
        <w:rPr>
          <w:rFonts w:ascii="Arial" w:hAnsi="Arial"/>
          <w:b/>
          <w:sz w:val="22"/>
        </w:rPr>
        <w:tab/>
        <w:t>Frais de représentation</w:t>
      </w:r>
    </w:p>
    <w:p w14:paraId="4CD6377A"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Dans le cadre du suivi de clientèle ou de l'entretien des relations avec des tiers proches de l'entreprise, celle-ci peut avoir intérêt à ce que ses collaborateurs invitent ces tierces personnes.</w:t>
      </w:r>
    </w:p>
    <w:p w14:paraId="511B2972"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p>
    <w:p w14:paraId="1A11EA5C"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En principe, on fera preuve de retenue face à ce genre d'invitations; les frais ainsi engendrés devront toujours être proportionnels à l’intérêt de l’entreprise. Le choix de l’endroit dépendra de l’importance, pour l’entreprise, du client ou du partenaire commercial de même que des habitudes locales.</w:t>
      </w:r>
    </w:p>
    <w:p w14:paraId="3C588D22" w14:textId="77777777" w:rsidR="00D92F8D" w:rsidRDefault="00D92F8D">
      <w:pPr>
        <w:tabs>
          <w:tab w:val="left" w:pos="0"/>
          <w:tab w:val="left" w:pos="720"/>
          <w:tab w:val="left" w:pos="1440"/>
          <w:tab w:val="right" w:pos="5271"/>
          <w:tab w:val="right" w:pos="9070"/>
        </w:tabs>
        <w:spacing w:line="264" w:lineRule="auto"/>
        <w:jc w:val="both"/>
        <w:rPr>
          <w:rFonts w:ascii="Arial" w:hAnsi="Arial"/>
          <w:sz w:val="22"/>
        </w:rPr>
      </w:pPr>
    </w:p>
    <w:p w14:paraId="2C2B36A8" w14:textId="77777777" w:rsidR="00D92F8D" w:rsidRDefault="00D92F8D">
      <w:pPr>
        <w:tabs>
          <w:tab w:val="left" w:pos="0"/>
          <w:tab w:val="left" w:pos="720"/>
          <w:tab w:val="left" w:pos="1440"/>
          <w:tab w:val="right" w:pos="5271"/>
          <w:tab w:val="right" w:pos="9070"/>
        </w:tabs>
        <w:spacing w:line="264" w:lineRule="auto"/>
        <w:ind w:left="720"/>
        <w:jc w:val="both"/>
        <w:rPr>
          <w:rFonts w:ascii="Arial" w:hAnsi="Arial"/>
          <w:sz w:val="22"/>
        </w:rPr>
      </w:pPr>
      <w:r>
        <w:rPr>
          <w:rFonts w:ascii="Arial" w:hAnsi="Arial"/>
          <w:sz w:val="22"/>
        </w:rPr>
        <w:t>Les frais effectifs seront indemnisés à condition de fournir les renseignements suivants:</w:t>
      </w:r>
    </w:p>
    <w:p w14:paraId="10DC94B0"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nom et titre de toutes les personnes présentes et nom de leur entreprise (y compris autres collaborateurs de l’entreprise qui invite),</w:t>
      </w:r>
    </w:p>
    <w:p w14:paraId="7940EC9D"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w:t>
      </w:r>
      <w:r>
        <w:rPr>
          <w:rFonts w:ascii="Arial" w:hAnsi="Arial"/>
          <w:sz w:val="22"/>
        </w:rPr>
        <w:tab/>
        <w:t>relations professionnelles de ces personnes avec l’entreprise,</w:t>
      </w:r>
    </w:p>
    <w:p w14:paraId="4AC24A95"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nom et adresse de l’établissement,</w:t>
      </w:r>
    </w:p>
    <w:p w14:paraId="1AB4003C"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date de l’invitation,</w:t>
      </w:r>
    </w:p>
    <w:p w14:paraId="0679C9EE"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but commercial de l’invitation.</w:t>
      </w:r>
    </w:p>
    <w:p w14:paraId="0944518F" w14:textId="77777777" w:rsidR="00D92F8D" w:rsidRDefault="00D92F8D">
      <w:pPr>
        <w:tabs>
          <w:tab w:val="left" w:pos="0"/>
          <w:tab w:val="left" w:pos="720"/>
          <w:tab w:val="left" w:pos="1076"/>
          <w:tab w:val="right" w:pos="5271"/>
          <w:tab w:val="right" w:pos="9070"/>
        </w:tabs>
        <w:spacing w:line="264" w:lineRule="auto"/>
        <w:jc w:val="both"/>
        <w:rPr>
          <w:rFonts w:ascii="Arial" w:hAnsi="Arial"/>
          <w:sz w:val="22"/>
        </w:rPr>
      </w:pPr>
    </w:p>
    <w:p w14:paraId="1CF980DE" w14:textId="77777777" w:rsidR="00D92F8D" w:rsidRDefault="00D92F8D">
      <w:pPr>
        <w:tabs>
          <w:tab w:val="left" w:pos="0"/>
          <w:tab w:val="left" w:pos="720"/>
          <w:tab w:val="left" w:pos="1076"/>
          <w:tab w:val="right" w:pos="5271"/>
          <w:tab w:val="right" w:pos="9070"/>
        </w:tabs>
        <w:spacing w:line="264" w:lineRule="auto"/>
        <w:ind w:left="720" w:hanging="720"/>
        <w:jc w:val="both"/>
        <w:rPr>
          <w:rFonts w:ascii="Arial" w:hAnsi="Arial"/>
          <w:b/>
          <w:sz w:val="22"/>
        </w:rPr>
      </w:pPr>
      <w:r>
        <w:rPr>
          <w:rFonts w:ascii="Arial" w:hAnsi="Arial"/>
          <w:b/>
          <w:sz w:val="22"/>
        </w:rPr>
        <w:t>5.2</w:t>
      </w:r>
      <w:r>
        <w:rPr>
          <w:rFonts w:ascii="Arial" w:hAnsi="Arial"/>
          <w:b/>
          <w:sz w:val="22"/>
        </w:rPr>
        <w:tab/>
        <w:t>Frais de formation et de perfectionnement professionnels</w:t>
      </w:r>
    </w:p>
    <w:p w14:paraId="2AD174AE"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L’entreprise assumera les frais de formation et de perfectionnement professionnels autorisés par elle-même selon un accord conclu avec le collaborateur. Selon l’accord en question, les frais suivants peuvent en particulier être remboursés:</w:t>
      </w:r>
    </w:p>
    <w:p w14:paraId="4075FB3F"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 xml:space="preserve">- </w:t>
      </w:r>
      <w:r>
        <w:rPr>
          <w:rFonts w:ascii="Arial" w:hAnsi="Arial"/>
          <w:sz w:val="22"/>
        </w:rPr>
        <w:tab/>
        <w:t>frais de séminaires,</w:t>
      </w:r>
    </w:p>
    <w:p w14:paraId="09347708"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 xml:space="preserve">- </w:t>
      </w:r>
      <w:r>
        <w:rPr>
          <w:rFonts w:ascii="Arial" w:hAnsi="Arial"/>
          <w:sz w:val="22"/>
        </w:rPr>
        <w:tab/>
        <w:t>frais de cours,</w:t>
      </w:r>
    </w:p>
    <w:p w14:paraId="3CC72AE6"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lastRenderedPageBreak/>
        <w:t xml:space="preserve">- </w:t>
      </w:r>
      <w:r>
        <w:rPr>
          <w:rFonts w:ascii="Arial" w:hAnsi="Arial"/>
          <w:sz w:val="22"/>
        </w:rPr>
        <w:tab/>
        <w:t>taxes d’examen,</w:t>
      </w:r>
    </w:p>
    <w:p w14:paraId="3FC58DD9"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 xml:space="preserve">- </w:t>
      </w:r>
      <w:r>
        <w:rPr>
          <w:rFonts w:ascii="Arial" w:hAnsi="Arial"/>
          <w:sz w:val="22"/>
        </w:rPr>
        <w:tab/>
        <w:t>matériel de cours</w:t>
      </w:r>
    </w:p>
    <w:p w14:paraId="18DFA4F0" w14:textId="77777777" w:rsidR="00D92F8D" w:rsidRDefault="00D92F8D">
      <w:pPr>
        <w:tabs>
          <w:tab w:val="left" w:pos="0"/>
          <w:tab w:val="left" w:pos="720"/>
          <w:tab w:val="left" w:pos="1076"/>
          <w:tab w:val="right" w:pos="5271"/>
          <w:tab w:val="right" w:pos="9070"/>
        </w:tabs>
        <w:spacing w:line="264" w:lineRule="auto"/>
        <w:jc w:val="both"/>
        <w:rPr>
          <w:rFonts w:ascii="Arial" w:hAnsi="Arial"/>
          <w:sz w:val="22"/>
        </w:rPr>
      </w:pPr>
    </w:p>
    <w:p w14:paraId="56C73C44" w14:textId="77777777" w:rsidR="00D92F8D" w:rsidRDefault="00D92F8D">
      <w:pPr>
        <w:keepNext/>
        <w:tabs>
          <w:tab w:val="left" w:pos="0"/>
          <w:tab w:val="left" w:pos="720"/>
          <w:tab w:val="left" w:pos="1076"/>
          <w:tab w:val="right" w:pos="5271"/>
          <w:tab w:val="right" w:pos="9070"/>
        </w:tabs>
        <w:spacing w:line="264" w:lineRule="auto"/>
        <w:ind w:left="720" w:hanging="720"/>
        <w:jc w:val="both"/>
        <w:rPr>
          <w:rFonts w:ascii="Arial" w:hAnsi="Arial"/>
          <w:b/>
          <w:sz w:val="22"/>
        </w:rPr>
      </w:pPr>
      <w:r>
        <w:rPr>
          <w:rFonts w:ascii="Arial" w:hAnsi="Arial"/>
          <w:b/>
          <w:sz w:val="22"/>
        </w:rPr>
        <w:t xml:space="preserve">5.3 </w:t>
      </w:r>
      <w:r>
        <w:rPr>
          <w:rFonts w:ascii="Arial" w:hAnsi="Arial"/>
          <w:b/>
          <w:sz w:val="22"/>
        </w:rPr>
        <w:tab/>
        <w:t>Menues dépenses</w:t>
      </w:r>
    </w:p>
    <w:p w14:paraId="345FD592" w14:textId="77777777" w:rsidR="00D92F8D" w:rsidRDefault="00D92F8D">
      <w:pPr>
        <w:pStyle w:val="Corpsdetexte21"/>
        <w:keepNext/>
        <w:tabs>
          <w:tab w:val="clear" w:pos="1440"/>
          <w:tab w:val="left" w:pos="1076"/>
        </w:tabs>
      </w:pPr>
      <w:r>
        <w:t>Les menues dépenses (frais de stationnement, communications téléphoniques professionnelles en cours de déplacement, etc.) sont en principe indemnisées sur présentation de l’original du justificatif si elles sont d’origine professionnelle.</w:t>
      </w:r>
    </w:p>
    <w:p w14:paraId="5B9105D9" w14:textId="77777777" w:rsidR="00D92F8D" w:rsidRDefault="00D92F8D">
      <w:pPr>
        <w:keepNext/>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Lorsque le collaborateur ne peut pas fournir un justificatif original ou qu’on ne peut pas l’exiger de lui, il peut exceptionnellement établir son propre justificatif.</w:t>
      </w:r>
    </w:p>
    <w:p w14:paraId="659A3E6E" w14:textId="77777777" w:rsidR="00D92F8D" w:rsidRDefault="00D92F8D">
      <w:pPr>
        <w:tabs>
          <w:tab w:val="left" w:pos="0"/>
          <w:tab w:val="left" w:pos="720"/>
          <w:tab w:val="left" w:pos="1076"/>
          <w:tab w:val="right" w:pos="5271"/>
          <w:tab w:val="right" w:pos="9070"/>
        </w:tabs>
        <w:spacing w:line="264" w:lineRule="auto"/>
        <w:jc w:val="both"/>
        <w:rPr>
          <w:rFonts w:ascii="Arial" w:hAnsi="Arial"/>
          <w:sz w:val="22"/>
        </w:rPr>
      </w:pPr>
    </w:p>
    <w:p w14:paraId="6959F1AD" w14:textId="77777777" w:rsidR="00D92F8D" w:rsidRDefault="00D92F8D">
      <w:pPr>
        <w:tabs>
          <w:tab w:val="left" w:pos="0"/>
          <w:tab w:val="left" w:pos="720"/>
          <w:tab w:val="left" w:pos="1076"/>
          <w:tab w:val="right" w:pos="5271"/>
          <w:tab w:val="right" w:pos="9070"/>
        </w:tabs>
        <w:spacing w:line="264" w:lineRule="auto"/>
        <w:ind w:left="720" w:hanging="720"/>
        <w:jc w:val="both"/>
        <w:rPr>
          <w:rFonts w:ascii="Arial" w:hAnsi="Arial"/>
          <w:b/>
          <w:sz w:val="22"/>
        </w:rPr>
      </w:pPr>
      <w:r>
        <w:rPr>
          <w:rFonts w:ascii="Arial" w:hAnsi="Arial"/>
          <w:b/>
          <w:sz w:val="22"/>
        </w:rPr>
        <w:t>5.4</w:t>
      </w:r>
      <w:r>
        <w:rPr>
          <w:rFonts w:ascii="Arial" w:hAnsi="Arial"/>
          <w:b/>
          <w:sz w:val="22"/>
        </w:rPr>
        <w:tab/>
        <w:t>Cartes de crédit (en cas de mise à disposition)</w:t>
      </w:r>
    </w:p>
    <w:p w14:paraId="3A997362"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Les membres de la direction peuvent disposer d’une carte de crédit particulière établie à leur nom.</w:t>
      </w:r>
    </w:p>
    <w:p w14:paraId="2BEC41E8"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Cette carte de crédit sera exclusivement utilisée pour régler des frais professionnels.</w:t>
      </w:r>
    </w:p>
    <w:p w14:paraId="21A929D0"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Les frais inhérents à la détention de la carte de crédit seront assumés par l’entreprise.</w:t>
      </w:r>
    </w:p>
    <w:p w14:paraId="71B5E3CE"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p>
    <w:p w14:paraId="69F14E78" w14:textId="77777777" w:rsidR="00D92F8D" w:rsidRDefault="00D92F8D">
      <w:pPr>
        <w:tabs>
          <w:tab w:val="left" w:pos="0"/>
          <w:tab w:val="left" w:pos="720"/>
          <w:tab w:val="left" w:pos="1076"/>
          <w:tab w:val="right" w:pos="5271"/>
          <w:tab w:val="right" w:pos="9070"/>
        </w:tabs>
        <w:spacing w:line="264" w:lineRule="auto"/>
        <w:ind w:left="720" w:hanging="720"/>
        <w:jc w:val="both"/>
        <w:rPr>
          <w:rFonts w:ascii="Arial" w:hAnsi="Arial"/>
        </w:rPr>
      </w:pPr>
      <w:r>
        <w:rPr>
          <w:rFonts w:ascii="Arial" w:hAnsi="Arial"/>
          <w:b/>
        </w:rPr>
        <w:t>6.</w:t>
      </w:r>
      <w:r>
        <w:rPr>
          <w:rFonts w:ascii="Arial" w:hAnsi="Arial"/>
          <w:b/>
        </w:rPr>
        <w:tab/>
        <w:t>Dispositions administratives</w:t>
      </w:r>
    </w:p>
    <w:p w14:paraId="695C3C84" w14:textId="77777777" w:rsidR="00D92F8D" w:rsidRDefault="00D92F8D">
      <w:pPr>
        <w:tabs>
          <w:tab w:val="left" w:pos="0"/>
          <w:tab w:val="left" w:pos="720"/>
          <w:tab w:val="left" w:pos="1076"/>
          <w:tab w:val="right" w:pos="5271"/>
          <w:tab w:val="right" w:pos="9070"/>
        </w:tabs>
        <w:spacing w:line="264" w:lineRule="auto"/>
        <w:jc w:val="both"/>
        <w:rPr>
          <w:rFonts w:ascii="Arial" w:hAnsi="Arial"/>
          <w:sz w:val="22"/>
        </w:rPr>
      </w:pPr>
    </w:p>
    <w:p w14:paraId="128A7583" w14:textId="77777777" w:rsidR="00D92F8D" w:rsidRDefault="00D92F8D">
      <w:pPr>
        <w:tabs>
          <w:tab w:val="left" w:pos="0"/>
          <w:tab w:val="left" w:pos="720"/>
          <w:tab w:val="left" w:pos="1076"/>
          <w:tab w:val="right" w:pos="5271"/>
          <w:tab w:val="right" w:pos="9070"/>
        </w:tabs>
        <w:spacing w:line="264" w:lineRule="auto"/>
        <w:ind w:left="720" w:hanging="720"/>
        <w:jc w:val="both"/>
        <w:rPr>
          <w:rFonts w:ascii="Arial" w:hAnsi="Arial"/>
          <w:b/>
          <w:sz w:val="22"/>
        </w:rPr>
      </w:pPr>
      <w:r>
        <w:rPr>
          <w:rFonts w:ascii="Arial" w:hAnsi="Arial"/>
          <w:b/>
          <w:sz w:val="22"/>
        </w:rPr>
        <w:t>6.1</w:t>
      </w:r>
      <w:r>
        <w:rPr>
          <w:rFonts w:ascii="Arial" w:hAnsi="Arial"/>
          <w:b/>
          <w:sz w:val="22"/>
        </w:rPr>
        <w:tab/>
        <w:t>Avance de frais</w:t>
      </w:r>
    </w:p>
    <w:p w14:paraId="64CAE918"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Les éventuelles avances de frais doivent être autorisées par le supérieur compétent avant d’être versées.</w:t>
      </w:r>
    </w:p>
    <w:p w14:paraId="575D3AFF" w14:textId="77777777" w:rsidR="00D92F8D" w:rsidRDefault="00D92F8D">
      <w:pPr>
        <w:tabs>
          <w:tab w:val="left" w:pos="0"/>
          <w:tab w:val="left" w:pos="720"/>
          <w:tab w:val="left" w:pos="1076"/>
          <w:tab w:val="right" w:pos="5271"/>
          <w:tab w:val="right" w:pos="9070"/>
        </w:tabs>
        <w:spacing w:line="264" w:lineRule="auto"/>
        <w:jc w:val="both"/>
        <w:rPr>
          <w:rFonts w:ascii="Arial" w:hAnsi="Arial"/>
          <w:sz w:val="22"/>
        </w:rPr>
      </w:pPr>
    </w:p>
    <w:p w14:paraId="2EAD3D74" w14:textId="77777777" w:rsidR="00D92F8D" w:rsidRDefault="00D92F8D">
      <w:pPr>
        <w:tabs>
          <w:tab w:val="left" w:pos="0"/>
          <w:tab w:val="left" w:pos="720"/>
          <w:tab w:val="left" w:pos="1076"/>
          <w:tab w:val="right" w:pos="5271"/>
          <w:tab w:val="right" w:pos="9070"/>
        </w:tabs>
        <w:spacing w:line="264" w:lineRule="auto"/>
        <w:ind w:left="720" w:hanging="720"/>
        <w:jc w:val="both"/>
        <w:rPr>
          <w:rFonts w:ascii="Arial" w:hAnsi="Arial"/>
          <w:b/>
          <w:sz w:val="22"/>
        </w:rPr>
      </w:pPr>
      <w:r>
        <w:rPr>
          <w:rFonts w:ascii="Arial" w:hAnsi="Arial"/>
          <w:b/>
          <w:sz w:val="22"/>
        </w:rPr>
        <w:t>6.2</w:t>
      </w:r>
      <w:r>
        <w:rPr>
          <w:rFonts w:ascii="Arial" w:hAnsi="Arial"/>
          <w:b/>
          <w:sz w:val="22"/>
        </w:rPr>
        <w:tab/>
        <w:t>Note de frais et signature</w:t>
      </w:r>
    </w:p>
    <w:p w14:paraId="471B456F"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 collaborateur établira ses notes de frais sur le formulaire ……fourni par la direction de l’entreprise, en principe, à chaque retour de mission, mais au moins une fois par mois; il les présentera à son supérieur, pour signature, accompagnées des justificatifs ad hoc.</w:t>
      </w:r>
    </w:p>
    <w:p w14:paraId="7C43994C" w14:textId="77777777" w:rsidR="00D92F8D" w:rsidRDefault="00D92F8D">
      <w:pPr>
        <w:tabs>
          <w:tab w:val="left" w:pos="0"/>
          <w:tab w:val="left" w:pos="720"/>
          <w:tab w:val="left" w:pos="1076"/>
          <w:tab w:val="right" w:pos="5271"/>
          <w:tab w:val="right" w:pos="9070"/>
        </w:tabs>
        <w:spacing w:line="264" w:lineRule="auto"/>
        <w:jc w:val="both"/>
        <w:rPr>
          <w:rFonts w:ascii="Arial" w:hAnsi="Arial"/>
          <w:sz w:val="22"/>
        </w:rPr>
      </w:pPr>
    </w:p>
    <w:p w14:paraId="485D00FB"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Les justificatifs joints à la note de frais doivent être des documents originaux comme des quittances, des factures acquittées, des tickets de caisse, des tickets de cartes de crédit, des justificatifs de frais de déplacement, etc.</w:t>
      </w:r>
    </w:p>
    <w:p w14:paraId="32FB6724"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p>
    <w:p w14:paraId="71B08E44" w14:textId="77777777" w:rsidR="00D92F8D" w:rsidRDefault="00D92F8D">
      <w:pPr>
        <w:tabs>
          <w:tab w:val="left" w:pos="0"/>
          <w:tab w:val="left" w:pos="720"/>
          <w:tab w:val="left" w:pos="1076"/>
          <w:tab w:val="right" w:pos="5271"/>
          <w:tab w:val="right" w:pos="9070"/>
        </w:tabs>
        <w:spacing w:line="264" w:lineRule="auto"/>
        <w:ind w:left="720" w:hanging="720"/>
        <w:jc w:val="both"/>
        <w:rPr>
          <w:rFonts w:ascii="Arial" w:hAnsi="Arial"/>
          <w:b/>
          <w:sz w:val="22"/>
        </w:rPr>
      </w:pPr>
      <w:r>
        <w:rPr>
          <w:rFonts w:ascii="Arial" w:hAnsi="Arial"/>
          <w:b/>
          <w:sz w:val="22"/>
        </w:rPr>
        <w:t>6.3</w:t>
      </w:r>
      <w:r>
        <w:rPr>
          <w:rFonts w:ascii="Arial" w:hAnsi="Arial"/>
          <w:b/>
          <w:sz w:val="22"/>
        </w:rPr>
        <w:tab/>
        <w:t>Remboursement des frais</w:t>
      </w:r>
    </w:p>
    <w:p w14:paraId="1D4EBDC4"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 remboursement intervient chaque mois / chaque trimestre / à une autre fréquence.</w:t>
      </w:r>
    </w:p>
    <w:p w14:paraId="70D2D3CE"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Avant de présenter sa première note de frais, le collaborateur indiquera le numéro du compte bancaire ou postal sur lequel doit être versé le remboursement.</w:t>
      </w:r>
    </w:p>
    <w:p w14:paraId="63146A3D"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p>
    <w:p w14:paraId="213C8F49" w14:textId="77777777" w:rsidR="00D92F8D" w:rsidRDefault="00D92F8D">
      <w:pPr>
        <w:tabs>
          <w:tab w:val="left" w:pos="0"/>
          <w:tab w:val="left" w:pos="720"/>
          <w:tab w:val="left" w:pos="1076"/>
          <w:tab w:val="right" w:pos="5271"/>
          <w:tab w:val="right" w:pos="9070"/>
        </w:tabs>
        <w:spacing w:line="264" w:lineRule="auto"/>
        <w:jc w:val="both"/>
        <w:rPr>
          <w:rFonts w:ascii="Arial" w:hAnsi="Arial"/>
          <w:b/>
          <w:sz w:val="22"/>
        </w:rPr>
      </w:pPr>
      <w:r>
        <w:rPr>
          <w:rFonts w:ascii="Arial" w:hAnsi="Arial"/>
          <w:b/>
          <w:sz w:val="22"/>
        </w:rPr>
        <w:t>6.4</w:t>
      </w:r>
      <w:r>
        <w:rPr>
          <w:rFonts w:ascii="Arial" w:hAnsi="Arial"/>
          <w:b/>
          <w:sz w:val="22"/>
        </w:rPr>
        <w:tab/>
        <w:t>Conservation des justificatifs et des notes de frais</w:t>
      </w:r>
    </w:p>
    <w:p w14:paraId="2B51B74A" w14:textId="77777777" w:rsidR="00D92F8D" w:rsidRDefault="00D92F8D">
      <w:pPr>
        <w:pStyle w:val="Retraitcorpsdetexte21"/>
        <w:tabs>
          <w:tab w:val="clear" w:pos="5271"/>
          <w:tab w:val="clear" w:pos="9070"/>
        </w:tabs>
      </w:pPr>
      <w:r>
        <w:t>Les notes de frais et les justificatifs qui les accompagnent seront conservés durant dix ans dans l’éventualité de contrôles.</w:t>
      </w:r>
    </w:p>
    <w:p w14:paraId="78F16E91" w14:textId="77777777" w:rsidR="00D92F8D" w:rsidRDefault="00D92F8D">
      <w:pPr>
        <w:tabs>
          <w:tab w:val="left" w:pos="0"/>
          <w:tab w:val="left" w:pos="720"/>
          <w:tab w:val="left" w:pos="1076"/>
          <w:tab w:val="right" w:pos="5271"/>
          <w:tab w:val="right" w:pos="9070"/>
        </w:tabs>
        <w:spacing w:line="264" w:lineRule="auto"/>
        <w:jc w:val="both"/>
        <w:rPr>
          <w:rFonts w:ascii="Arial" w:hAnsi="Arial"/>
          <w:sz w:val="22"/>
        </w:rPr>
      </w:pPr>
    </w:p>
    <w:p w14:paraId="612BA4F6" w14:textId="77777777" w:rsidR="00D92F8D" w:rsidRDefault="00D92F8D">
      <w:pPr>
        <w:tabs>
          <w:tab w:val="left" w:pos="0"/>
          <w:tab w:val="left" w:pos="720"/>
          <w:tab w:val="left" w:pos="1076"/>
          <w:tab w:val="right" w:pos="5271"/>
          <w:tab w:val="right" w:pos="9070"/>
        </w:tabs>
        <w:spacing w:line="264" w:lineRule="auto"/>
        <w:jc w:val="both"/>
        <w:rPr>
          <w:rFonts w:ascii="Arial" w:hAnsi="Arial"/>
          <w:sz w:val="22"/>
        </w:rPr>
      </w:pPr>
    </w:p>
    <w:p w14:paraId="62646DF9" w14:textId="77777777" w:rsidR="009716CE" w:rsidRDefault="00D92F8D">
      <w:pPr>
        <w:tabs>
          <w:tab w:val="left" w:pos="0"/>
          <w:tab w:val="left" w:pos="720"/>
          <w:tab w:val="left" w:pos="1076"/>
          <w:tab w:val="right" w:pos="5271"/>
          <w:tab w:val="right" w:pos="9070"/>
        </w:tabs>
        <w:spacing w:line="264" w:lineRule="auto"/>
        <w:jc w:val="both"/>
        <w:rPr>
          <w:rFonts w:ascii="Arial" w:hAnsi="Arial"/>
          <w:b/>
          <w:szCs w:val="24"/>
        </w:rPr>
      </w:pPr>
      <w:r>
        <w:rPr>
          <w:rFonts w:ascii="Arial" w:hAnsi="Arial"/>
          <w:b/>
        </w:rPr>
        <w:br w:type="page"/>
      </w:r>
      <w:r w:rsidR="009716CE" w:rsidRPr="009716CE">
        <w:rPr>
          <w:rFonts w:ascii="Arial" w:hAnsi="Arial"/>
          <w:b/>
          <w:sz w:val="22"/>
        </w:rPr>
        <w:lastRenderedPageBreak/>
        <w:t xml:space="preserve">7. </w:t>
      </w:r>
      <w:r w:rsidR="009716CE" w:rsidRPr="009716CE">
        <w:rPr>
          <w:rFonts w:ascii="Arial" w:hAnsi="Arial"/>
          <w:b/>
          <w:sz w:val="22"/>
        </w:rPr>
        <w:tab/>
      </w:r>
      <w:r w:rsidR="009716CE" w:rsidRPr="009716CE">
        <w:rPr>
          <w:rFonts w:ascii="Arial" w:hAnsi="Arial"/>
          <w:b/>
          <w:szCs w:val="24"/>
        </w:rPr>
        <w:t>Validité</w:t>
      </w:r>
    </w:p>
    <w:p w14:paraId="41DBC5EB" w14:textId="77777777" w:rsidR="009716CE" w:rsidRPr="009716CE" w:rsidRDefault="009716CE">
      <w:pPr>
        <w:tabs>
          <w:tab w:val="left" w:pos="0"/>
          <w:tab w:val="left" w:pos="720"/>
          <w:tab w:val="left" w:pos="1076"/>
          <w:tab w:val="right" w:pos="5271"/>
          <w:tab w:val="right" w:pos="9070"/>
        </w:tabs>
        <w:spacing w:line="264" w:lineRule="auto"/>
        <w:jc w:val="both"/>
        <w:rPr>
          <w:rFonts w:ascii="Arial" w:hAnsi="Arial"/>
          <w:b/>
          <w:sz w:val="22"/>
        </w:rPr>
      </w:pPr>
    </w:p>
    <w:p w14:paraId="2744A7C2" w14:textId="77777777" w:rsidR="009716CE" w:rsidRDefault="009716CE" w:rsidP="009716CE">
      <w:pPr>
        <w:tabs>
          <w:tab w:val="left" w:pos="0"/>
          <w:tab w:val="left" w:pos="720"/>
          <w:tab w:val="left" w:pos="1076"/>
          <w:tab w:val="right" w:pos="5271"/>
          <w:tab w:val="right" w:pos="9070"/>
        </w:tabs>
        <w:spacing w:line="264" w:lineRule="auto"/>
        <w:ind w:left="720"/>
        <w:jc w:val="both"/>
        <w:rPr>
          <w:rFonts w:ascii="Arial" w:hAnsi="Arial"/>
          <w:sz w:val="22"/>
        </w:rPr>
      </w:pPr>
      <w:r w:rsidRPr="009716CE">
        <w:rPr>
          <w:rFonts w:ascii="Arial" w:hAnsi="Arial"/>
          <w:sz w:val="22"/>
        </w:rPr>
        <w:t>Le présent règlement des remboursements de frais a été soumis à l’a</w:t>
      </w:r>
      <w:r>
        <w:rPr>
          <w:rFonts w:ascii="Arial" w:hAnsi="Arial"/>
          <w:sz w:val="22"/>
        </w:rPr>
        <w:t xml:space="preserve">dministration fiscale du canton de Neuchâtel </w:t>
      </w:r>
      <w:r w:rsidRPr="009716CE">
        <w:rPr>
          <w:rFonts w:ascii="Arial" w:hAnsi="Arial"/>
          <w:sz w:val="22"/>
        </w:rPr>
        <w:t>pour examen et approbation par celle-ci.</w:t>
      </w:r>
    </w:p>
    <w:p w14:paraId="0FE479B9" w14:textId="77777777" w:rsidR="009716CE" w:rsidRPr="009716CE" w:rsidRDefault="009716CE" w:rsidP="009716CE">
      <w:pPr>
        <w:tabs>
          <w:tab w:val="left" w:pos="0"/>
          <w:tab w:val="left" w:pos="720"/>
          <w:tab w:val="left" w:pos="1076"/>
          <w:tab w:val="right" w:pos="5271"/>
          <w:tab w:val="right" w:pos="9070"/>
        </w:tabs>
        <w:spacing w:line="264" w:lineRule="auto"/>
        <w:ind w:left="720"/>
        <w:jc w:val="both"/>
        <w:rPr>
          <w:rFonts w:ascii="Arial" w:hAnsi="Arial"/>
          <w:sz w:val="22"/>
        </w:rPr>
      </w:pPr>
    </w:p>
    <w:p w14:paraId="4B1E632E" w14:textId="77777777" w:rsidR="009716CE" w:rsidRDefault="009716CE" w:rsidP="009716CE">
      <w:pPr>
        <w:tabs>
          <w:tab w:val="left" w:pos="0"/>
          <w:tab w:val="left" w:pos="720"/>
          <w:tab w:val="left" w:pos="1076"/>
          <w:tab w:val="right" w:pos="5271"/>
          <w:tab w:val="right" w:pos="9070"/>
        </w:tabs>
        <w:spacing w:line="264" w:lineRule="auto"/>
        <w:ind w:left="720"/>
        <w:jc w:val="both"/>
        <w:rPr>
          <w:rFonts w:ascii="Arial" w:hAnsi="Arial"/>
          <w:sz w:val="22"/>
        </w:rPr>
      </w:pPr>
      <w:r w:rsidRPr="009716CE">
        <w:rPr>
          <w:rFonts w:ascii="Arial" w:hAnsi="Arial"/>
          <w:sz w:val="22"/>
        </w:rPr>
        <w:t>Cet agrément dispense la société de déclarer les frais remboursés sur une</w:t>
      </w:r>
      <w:r>
        <w:rPr>
          <w:rFonts w:ascii="Arial" w:hAnsi="Arial"/>
          <w:sz w:val="22"/>
        </w:rPr>
        <w:t xml:space="preserve"> base effective (justificatifs) </w:t>
      </w:r>
      <w:r w:rsidRPr="009716CE">
        <w:rPr>
          <w:rFonts w:ascii="Arial" w:hAnsi="Arial"/>
          <w:sz w:val="22"/>
        </w:rPr>
        <w:t>sur les certificats de salaire.</w:t>
      </w:r>
    </w:p>
    <w:p w14:paraId="67CFC5A8" w14:textId="77777777" w:rsidR="009716CE" w:rsidRPr="009716CE" w:rsidRDefault="009716CE" w:rsidP="009716CE">
      <w:pPr>
        <w:tabs>
          <w:tab w:val="left" w:pos="0"/>
          <w:tab w:val="left" w:pos="720"/>
          <w:tab w:val="left" w:pos="1076"/>
          <w:tab w:val="right" w:pos="5271"/>
          <w:tab w:val="right" w:pos="9070"/>
        </w:tabs>
        <w:spacing w:line="264" w:lineRule="auto"/>
        <w:ind w:left="720"/>
        <w:jc w:val="both"/>
        <w:rPr>
          <w:rFonts w:ascii="Arial" w:hAnsi="Arial"/>
          <w:sz w:val="22"/>
        </w:rPr>
      </w:pPr>
    </w:p>
    <w:p w14:paraId="28DEB817" w14:textId="77777777" w:rsidR="009716CE" w:rsidRPr="009716CE" w:rsidRDefault="009716CE" w:rsidP="009716CE">
      <w:pPr>
        <w:tabs>
          <w:tab w:val="left" w:pos="0"/>
          <w:tab w:val="left" w:pos="720"/>
          <w:tab w:val="left" w:pos="1076"/>
          <w:tab w:val="right" w:pos="5271"/>
          <w:tab w:val="right" w:pos="9070"/>
        </w:tabs>
        <w:spacing w:line="264" w:lineRule="auto"/>
        <w:ind w:left="720"/>
        <w:jc w:val="both"/>
        <w:rPr>
          <w:rFonts w:ascii="Arial" w:hAnsi="Arial"/>
          <w:sz w:val="22"/>
        </w:rPr>
      </w:pPr>
      <w:r w:rsidRPr="009716CE">
        <w:rPr>
          <w:rFonts w:ascii="Arial" w:hAnsi="Arial"/>
          <w:sz w:val="22"/>
        </w:rPr>
        <w:t>Toute modification du présent règlement des remboursements de fra</w:t>
      </w:r>
      <w:r>
        <w:rPr>
          <w:rFonts w:ascii="Arial" w:hAnsi="Arial"/>
          <w:sz w:val="22"/>
        </w:rPr>
        <w:t xml:space="preserve">is sera préalablement soumise à </w:t>
      </w:r>
      <w:r w:rsidRPr="009716CE">
        <w:rPr>
          <w:rFonts w:ascii="Arial" w:hAnsi="Arial"/>
          <w:sz w:val="22"/>
        </w:rPr>
        <w:t>l’administration fisca</w:t>
      </w:r>
      <w:r>
        <w:rPr>
          <w:rFonts w:ascii="Arial" w:hAnsi="Arial"/>
          <w:sz w:val="22"/>
        </w:rPr>
        <w:t xml:space="preserve">le du canton de Neuchâtel </w:t>
      </w:r>
      <w:r w:rsidRPr="009716CE">
        <w:rPr>
          <w:rFonts w:ascii="Arial" w:hAnsi="Arial"/>
          <w:sz w:val="22"/>
        </w:rPr>
        <w:t>pour agrément. L’autorité fiscal</w:t>
      </w:r>
      <w:r>
        <w:rPr>
          <w:rFonts w:ascii="Arial" w:hAnsi="Arial"/>
          <w:sz w:val="22"/>
        </w:rPr>
        <w:t xml:space="preserve">e sera également tenue informée </w:t>
      </w:r>
      <w:r w:rsidRPr="009716CE">
        <w:rPr>
          <w:rFonts w:ascii="Arial" w:hAnsi="Arial"/>
          <w:sz w:val="22"/>
        </w:rPr>
        <w:t>de l’abrogation (sans remplacement) du présent règlement ou de son remplacement par un règlement</w:t>
      </w:r>
    </w:p>
    <w:p w14:paraId="03492014" w14:textId="77777777" w:rsidR="00D92F8D" w:rsidRDefault="009716CE" w:rsidP="009716CE">
      <w:pPr>
        <w:tabs>
          <w:tab w:val="left" w:pos="0"/>
          <w:tab w:val="left" w:pos="720"/>
          <w:tab w:val="left" w:pos="1076"/>
          <w:tab w:val="right" w:pos="5271"/>
          <w:tab w:val="right" w:pos="9070"/>
        </w:tabs>
        <w:spacing w:line="264" w:lineRule="auto"/>
        <w:ind w:left="720"/>
        <w:jc w:val="both"/>
        <w:rPr>
          <w:rFonts w:ascii="Arial" w:hAnsi="Arial"/>
          <w:sz w:val="22"/>
        </w:rPr>
      </w:pPr>
      <w:r w:rsidRPr="009716CE">
        <w:rPr>
          <w:rFonts w:ascii="Arial" w:hAnsi="Arial"/>
          <w:sz w:val="22"/>
        </w:rPr>
        <w:t>non approuvé.</w:t>
      </w:r>
    </w:p>
    <w:p w14:paraId="27604AF3" w14:textId="77777777" w:rsidR="009716CE" w:rsidRPr="009716CE" w:rsidRDefault="009716CE" w:rsidP="009716CE">
      <w:pPr>
        <w:tabs>
          <w:tab w:val="left" w:pos="0"/>
          <w:tab w:val="left" w:pos="720"/>
          <w:tab w:val="left" w:pos="1076"/>
          <w:tab w:val="right" w:pos="5271"/>
          <w:tab w:val="right" w:pos="9070"/>
        </w:tabs>
        <w:spacing w:line="264" w:lineRule="auto"/>
        <w:jc w:val="both"/>
        <w:rPr>
          <w:rFonts w:ascii="Arial" w:hAnsi="Arial"/>
          <w:b/>
          <w:sz w:val="22"/>
        </w:rPr>
      </w:pPr>
    </w:p>
    <w:p w14:paraId="34282226" w14:textId="77777777" w:rsidR="00D92F8D" w:rsidRDefault="009716CE" w:rsidP="009716CE">
      <w:pPr>
        <w:tabs>
          <w:tab w:val="left" w:pos="0"/>
          <w:tab w:val="left" w:pos="720"/>
          <w:tab w:val="left" w:pos="1076"/>
          <w:tab w:val="right" w:pos="5271"/>
          <w:tab w:val="right" w:pos="9070"/>
        </w:tabs>
        <w:spacing w:line="264" w:lineRule="auto"/>
        <w:jc w:val="both"/>
        <w:rPr>
          <w:rFonts w:ascii="Arial" w:hAnsi="Arial"/>
          <w:b/>
          <w:szCs w:val="24"/>
        </w:rPr>
      </w:pPr>
      <w:r w:rsidRPr="009716CE">
        <w:rPr>
          <w:rFonts w:ascii="Arial" w:hAnsi="Arial"/>
          <w:b/>
          <w:sz w:val="22"/>
        </w:rPr>
        <w:t>8.</w:t>
      </w:r>
      <w:r w:rsidRPr="009716CE">
        <w:rPr>
          <w:rFonts w:ascii="Arial" w:hAnsi="Arial"/>
          <w:b/>
          <w:sz w:val="22"/>
        </w:rPr>
        <w:tab/>
      </w:r>
      <w:r w:rsidRPr="009716CE">
        <w:rPr>
          <w:rFonts w:ascii="Arial" w:hAnsi="Arial"/>
          <w:b/>
          <w:szCs w:val="24"/>
        </w:rPr>
        <w:t>Entrée en vigueur</w:t>
      </w:r>
    </w:p>
    <w:p w14:paraId="02B2DC6E" w14:textId="77777777" w:rsidR="009716CE" w:rsidRPr="009716CE" w:rsidRDefault="009716CE" w:rsidP="009716CE">
      <w:pPr>
        <w:tabs>
          <w:tab w:val="left" w:pos="0"/>
          <w:tab w:val="left" w:pos="720"/>
          <w:tab w:val="left" w:pos="1076"/>
          <w:tab w:val="right" w:pos="5271"/>
          <w:tab w:val="right" w:pos="9070"/>
        </w:tabs>
        <w:spacing w:line="264" w:lineRule="auto"/>
        <w:jc w:val="both"/>
        <w:rPr>
          <w:rFonts w:ascii="Arial" w:hAnsi="Arial"/>
          <w:b/>
          <w:sz w:val="22"/>
        </w:rPr>
      </w:pPr>
    </w:p>
    <w:p w14:paraId="22BF2C86" w14:textId="77777777" w:rsidR="0027130B" w:rsidRDefault="009716CE" w:rsidP="009716CE">
      <w:pPr>
        <w:tabs>
          <w:tab w:val="left" w:pos="0"/>
          <w:tab w:val="left" w:pos="720"/>
          <w:tab w:val="left" w:pos="1076"/>
          <w:tab w:val="right" w:pos="5271"/>
          <w:tab w:val="right" w:pos="9070"/>
        </w:tabs>
        <w:spacing w:line="264" w:lineRule="auto"/>
        <w:jc w:val="both"/>
        <w:rPr>
          <w:rFonts w:ascii="Arial" w:hAnsi="Arial"/>
          <w:b/>
          <w:sz w:val="22"/>
        </w:rPr>
      </w:pPr>
      <w:r>
        <w:rPr>
          <w:rFonts w:ascii="Arial" w:hAnsi="Arial"/>
          <w:sz w:val="22"/>
        </w:rPr>
        <w:tab/>
      </w:r>
      <w:r w:rsidRPr="009716CE">
        <w:rPr>
          <w:rFonts w:ascii="Arial" w:hAnsi="Arial"/>
          <w:sz w:val="22"/>
        </w:rPr>
        <w:t>Le présent règlement des remboursements de frais entre en vigueur le….</w:t>
      </w:r>
      <w:r w:rsidR="00D92F8D">
        <w:rPr>
          <w:rFonts w:ascii="Arial" w:hAnsi="Arial"/>
          <w:b/>
          <w:sz w:val="22"/>
        </w:rPr>
        <w:tab/>
      </w:r>
    </w:p>
    <w:p w14:paraId="1B1BCBE1" w14:textId="77777777" w:rsidR="0027130B" w:rsidRDefault="0027130B">
      <w:pPr>
        <w:tabs>
          <w:tab w:val="left" w:pos="0"/>
          <w:tab w:val="left" w:pos="720"/>
          <w:tab w:val="left" w:pos="1076"/>
          <w:tab w:val="right" w:pos="5271"/>
          <w:tab w:val="right" w:pos="9070"/>
        </w:tabs>
        <w:spacing w:line="264" w:lineRule="auto"/>
        <w:ind w:firstLine="1076"/>
        <w:jc w:val="both"/>
        <w:rPr>
          <w:rFonts w:ascii="Arial" w:hAnsi="Arial"/>
          <w:b/>
          <w:sz w:val="22"/>
        </w:rPr>
      </w:pPr>
    </w:p>
    <w:p w14:paraId="14692DE3" w14:textId="77777777" w:rsidR="00D92F8D" w:rsidRDefault="00D92F8D" w:rsidP="0027130B">
      <w:pPr>
        <w:tabs>
          <w:tab w:val="left" w:pos="0"/>
          <w:tab w:val="left" w:pos="720"/>
          <w:tab w:val="left" w:pos="1076"/>
          <w:tab w:val="right" w:pos="5271"/>
          <w:tab w:val="right" w:pos="9070"/>
        </w:tabs>
        <w:spacing w:line="264" w:lineRule="auto"/>
        <w:ind w:left="5271"/>
        <w:jc w:val="both"/>
        <w:rPr>
          <w:rFonts w:ascii="Arial" w:hAnsi="Arial"/>
          <w:b/>
          <w:sz w:val="22"/>
        </w:rPr>
      </w:pPr>
    </w:p>
    <w:p w14:paraId="22122B51" w14:textId="77777777" w:rsidR="00D92F8D" w:rsidRDefault="00D92F8D">
      <w:pPr>
        <w:tabs>
          <w:tab w:val="left" w:pos="0"/>
          <w:tab w:val="left" w:pos="720"/>
          <w:tab w:val="left" w:pos="1076"/>
          <w:tab w:val="right" w:pos="5271"/>
          <w:tab w:val="right" w:pos="9070"/>
        </w:tabs>
        <w:spacing w:line="264" w:lineRule="auto"/>
        <w:ind w:firstLine="1076"/>
        <w:jc w:val="both"/>
        <w:rPr>
          <w:rFonts w:ascii="Arial" w:hAnsi="Arial"/>
          <w:b/>
          <w:sz w:val="22"/>
        </w:rPr>
        <w:sectPr w:rsidR="00D92F8D">
          <w:headerReference w:type="default" r:id="rId7"/>
          <w:endnotePr>
            <w:numFmt w:val="decimal"/>
          </w:endnotePr>
          <w:type w:val="continuous"/>
          <w:pgSz w:w="11905" w:h="16837" w:code="9"/>
          <w:pgMar w:top="1418" w:right="1418" w:bottom="1418" w:left="1418" w:header="1418" w:footer="1418" w:gutter="0"/>
          <w:paperSrc w:first="4" w:other="4"/>
          <w:cols w:space="720"/>
          <w:noEndnote/>
        </w:sectPr>
      </w:pPr>
    </w:p>
    <w:p w14:paraId="2E1491B4" w14:textId="77777777" w:rsidR="00D92F8D" w:rsidRDefault="00D92F8D">
      <w:pPr>
        <w:tabs>
          <w:tab w:val="left" w:pos="0"/>
          <w:tab w:val="left" w:pos="720"/>
          <w:tab w:val="left" w:pos="1076"/>
          <w:tab w:val="right" w:pos="5271"/>
          <w:tab w:val="right" w:pos="9070"/>
        </w:tabs>
        <w:spacing w:line="264" w:lineRule="auto"/>
        <w:jc w:val="both"/>
        <w:rPr>
          <w:rFonts w:ascii="Arial" w:hAnsi="Arial"/>
          <w:b/>
          <w:sz w:val="22"/>
        </w:rPr>
      </w:pPr>
      <w:r>
        <w:rPr>
          <w:rFonts w:ascii="Arial" w:hAnsi="Arial"/>
          <w:b/>
          <w:sz w:val="28"/>
        </w:rPr>
        <w:lastRenderedPageBreak/>
        <w:t>REGLEMENT COMPLEMENTAIRE</w:t>
      </w:r>
      <w:r>
        <w:rPr>
          <w:rFonts w:ascii="Arial" w:hAnsi="Arial"/>
          <w:b/>
          <w:sz w:val="28"/>
        </w:rPr>
        <w:tab/>
      </w:r>
      <w:r>
        <w:rPr>
          <w:rFonts w:ascii="Arial" w:hAnsi="Arial"/>
          <w:b/>
          <w:sz w:val="28"/>
        </w:rPr>
        <w:tab/>
      </w:r>
      <w:r>
        <w:rPr>
          <w:rFonts w:ascii="Arial" w:hAnsi="Arial"/>
          <w:sz w:val="22"/>
        </w:rPr>
        <w:t>DATE</w:t>
      </w:r>
    </w:p>
    <w:p w14:paraId="6626609C" w14:textId="77777777" w:rsidR="00D92F8D" w:rsidRDefault="00D92F8D">
      <w:pPr>
        <w:tabs>
          <w:tab w:val="left" w:pos="0"/>
          <w:tab w:val="left" w:pos="720"/>
          <w:tab w:val="left" w:pos="1076"/>
          <w:tab w:val="right" w:pos="5271"/>
          <w:tab w:val="right" w:pos="9070"/>
        </w:tabs>
        <w:spacing w:line="264" w:lineRule="auto"/>
        <w:jc w:val="both"/>
        <w:rPr>
          <w:rFonts w:ascii="Arial" w:hAnsi="Arial"/>
          <w:b/>
          <w:sz w:val="28"/>
        </w:rPr>
      </w:pPr>
      <w:r>
        <w:rPr>
          <w:rFonts w:ascii="Arial" w:hAnsi="Arial"/>
          <w:b/>
          <w:sz w:val="28"/>
        </w:rPr>
        <w:t>POUR LE PERSONNEL DIRIGEANT</w:t>
      </w:r>
    </w:p>
    <w:p w14:paraId="69551FAE" w14:textId="77777777" w:rsidR="00D92F8D" w:rsidRDefault="00D92F8D">
      <w:pPr>
        <w:tabs>
          <w:tab w:val="left" w:pos="0"/>
          <w:tab w:val="left" w:pos="720"/>
          <w:tab w:val="left" w:pos="1076"/>
          <w:tab w:val="right" w:pos="5271"/>
          <w:tab w:val="right" w:pos="9070"/>
        </w:tabs>
        <w:spacing w:line="264" w:lineRule="auto"/>
        <w:jc w:val="both"/>
        <w:rPr>
          <w:rFonts w:ascii="Arial" w:hAnsi="Arial"/>
          <w:b/>
          <w:sz w:val="22"/>
        </w:rPr>
      </w:pPr>
    </w:p>
    <w:p w14:paraId="01AD3C58" w14:textId="77777777" w:rsidR="00D92F8D" w:rsidRDefault="00D92F8D">
      <w:pPr>
        <w:tabs>
          <w:tab w:val="left" w:pos="0"/>
          <w:tab w:val="left" w:pos="720"/>
          <w:tab w:val="left" w:pos="1076"/>
          <w:tab w:val="right" w:pos="5271"/>
          <w:tab w:val="right" w:pos="9070"/>
        </w:tabs>
        <w:spacing w:line="264" w:lineRule="auto"/>
        <w:ind w:left="720" w:hanging="720"/>
        <w:jc w:val="both"/>
        <w:rPr>
          <w:rFonts w:ascii="Arial" w:hAnsi="Arial"/>
          <w:sz w:val="22"/>
        </w:rPr>
      </w:pPr>
      <w:r>
        <w:rPr>
          <w:rFonts w:ascii="Arial" w:hAnsi="Arial"/>
          <w:b/>
          <w:sz w:val="22"/>
        </w:rPr>
        <w:t>1.</w:t>
      </w:r>
      <w:r>
        <w:rPr>
          <w:rFonts w:ascii="Arial" w:hAnsi="Arial"/>
          <w:b/>
          <w:sz w:val="22"/>
        </w:rPr>
        <w:tab/>
        <w:t>Principe</w:t>
      </w:r>
    </w:p>
    <w:p w14:paraId="6DF09F2F"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 règlement général des remboursements de frais s’applique également aux cadres dirigeants à moins que le présent règlement complémentaire n'en dispose autrement.</w:t>
      </w:r>
    </w:p>
    <w:p w14:paraId="4317B627" w14:textId="77777777" w:rsidR="00D92F8D" w:rsidRDefault="00D92F8D">
      <w:pPr>
        <w:tabs>
          <w:tab w:val="left" w:pos="0"/>
          <w:tab w:val="left" w:pos="720"/>
          <w:tab w:val="left" w:pos="1076"/>
          <w:tab w:val="right" w:pos="5271"/>
          <w:tab w:val="right" w:pos="9070"/>
        </w:tabs>
        <w:spacing w:line="264" w:lineRule="auto"/>
        <w:jc w:val="both"/>
        <w:rPr>
          <w:rFonts w:ascii="Arial" w:hAnsi="Arial"/>
          <w:sz w:val="22"/>
        </w:rPr>
      </w:pPr>
    </w:p>
    <w:p w14:paraId="7FB3CC1B" w14:textId="77777777" w:rsidR="00D92F8D" w:rsidRDefault="00D92F8D">
      <w:pPr>
        <w:tabs>
          <w:tab w:val="left" w:pos="0"/>
          <w:tab w:val="left" w:pos="720"/>
          <w:tab w:val="left" w:pos="1076"/>
          <w:tab w:val="right" w:pos="5271"/>
          <w:tab w:val="right" w:pos="9070"/>
        </w:tabs>
        <w:spacing w:line="264" w:lineRule="auto"/>
        <w:ind w:left="720" w:hanging="720"/>
        <w:jc w:val="both"/>
        <w:rPr>
          <w:rFonts w:ascii="Arial" w:hAnsi="Arial"/>
          <w:sz w:val="22"/>
        </w:rPr>
      </w:pPr>
      <w:r>
        <w:rPr>
          <w:rFonts w:ascii="Arial" w:hAnsi="Arial"/>
          <w:b/>
          <w:sz w:val="22"/>
        </w:rPr>
        <w:t>2.</w:t>
      </w:r>
      <w:r>
        <w:rPr>
          <w:rFonts w:ascii="Arial" w:hAnsi="Arial"/>
          <w:b/>
          <w:sz w:val="22"/>
        </w:rPr>
        <w:tab/>
        <w:t>Cadre dirigeant</w:t>
      </w:r>
    </w:p>
    <w:p w14:paraId="2FAA3520" w14:textId="77777777" w:rsidR="00D92F8D" w:rsidRPr="00CA0BF1" w:rsidRDefault="00D92F8D" w:rsidP="00CA0BF1">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Les</w:t>
      </w:r>
      <w:r w:rsidR="00CA0BF1">
        <w:rPr>
          <w:rFonts w:ascii="Arial" w:hAnsi="Arial"/>
          <w:sz w:val="22"/>
        </w:rPr>
        <w:t xml:space="preserve"> collaborateurs ayant les fonctions suivantes</w:t>
      </w:r>
      <w:r w:rsidR="00316259">
        <w:rPr>
          <w:rFonts w:ascii="Arial" w:hAnsi="Arial"/>
          <w:sz w:val="22"/>
        </w:rPr>
        <w:t>,</w:t>
      </w:r>
      <w:r w:rsidR="00CA0BF1">
        <w:rPr>
          <w:rFonts w:ascii="Arial" w:hAnsi="Arial"/>
          <w:sz w:val="22"/>
        </w:rPr>
        <w:t xml:space="preserve"> sont les cadres dirigeants au sens du présent règlement: </w:t>
      </w:r>
      <w:r>
        <w:rPr>
          <w:rFonts w:ascii="Arial" w:hAnsi="Arial"/>
          <w:i/>
          <w:sz w:val="22"/>
        </w:rPr>
        <w:t>(selon l'organisation hiérarchique ou fonctionnelle)</w:t>
      </w:r>
    </w:p>
    <w:p w14:paraId="2FC4D648" w14:textId="77777777" w:rsidR="00D92F8D" w:rsidRDefault="00D92F8D">
      <w:pPr>
        <w:tabs>
          <w:tab w:val="left" w:pos="0"/>
          <w:tab w:val="left" w:pos="720"/>
          <w:tab w:val="left" w:pos="1076"/>
          <w:tab w:val="right" w:pos="5271"/>
          <w:tab w:val="right" w:pos="9070"/>
        </w:tabs>
        <w:spacing w:line="264" w:lineRule="auto"/>
        <w:jc w:val="both"/>
        <w:rPr>
          <w:rFonts w:ascii="Arial" w:hAnsi="Arial"/>
          <w:sz w:val="22"/>
        </w:rPr>
      </w:pPr>
    </w:p>
    <w:p w14:paraId="2D5D50D7" w14:textId="77777777" w:rsidR="00D92F8D" w:rsidRDefault="00D92F8D">
      <w:pPr>
        <w:tabs>
          <w:tab w:val="left" w:pos="0"/>
          <w:tab w:val="left" w:pos="720"/>
          <w:tab w:val="left" w:pos="1076"/>
          <w:tab w:val="right" w:pos="5271"/>
          <w:tab w:val="right" w:pos="9070"/>
        </w:tabs>
        <w:spacing w:line="264" w:lineRule="auto"/>
        <w:ind w:left="720" w:hanging="720"/>
        <w:jc w:val="both"/>
        <w:rPr>
          <w:rFonts w:ascii="Arial" w:hAnsi="Arial"/>
          <w:sz w:val="22"/>
        </w:rPr>
      </w:pPr>
      <w:r>
        <w:rPr>
          <w:rFonts w:ascii="Arial" w:hAnsi="Arial"/>
          <w:b/>
          <w:sz w:val="22"/>
        </w:rPr>
        <w:t xml:space="preserve">3. </w:t>
      </w:r>
      <w:r>
        <w:rPr>
          <w:rFonts w:ascii="Arial" w:hAnsi="Arial"/>
          <w:b/>
          <w:sz w:val="22"/>
        </w:rPr>
        <w:tab/>
        <w:t>Remboursement forfaitaire des frais généraux</w:t>
      </w:r>
    </w:p>
    <w:p w14:paraId="6FF302EC"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Dans le cadre de leur activité professionnelle, les cadres dirigeants énumérés ci-dessus ont davantage de dépenses de représentation et d'acquisition ou d'entretien des contacts clientèle. Il est parfois impossible ou très difficile d’obtenir les justificatifs des frais de représentation et autres menues dépenses.</w:t>
      </w:r>
      <w:bookmarkStart w:id="1" w:name="QuickMark"/>
      <w:bookmarkEnd w:id="1"/>
      <w:r>
        <w:rPr>
          <w:rFonts w:ascii="Arial" w:hAnsi="Arial"/>
          <w:sz w:val="22"/>
        </w:rPr>
        <w:t xml:space="preserve"> Dès lors, dans une optique de rationalisation, l’entreprise verse une indemnité forfaitaire annuelle à ses cadres dirigeants.</w:t>
      </w:r>
    </w:p>
    <w:p w14:paraId="58C40820"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p>
    <w:p w14:paraId="73789F25"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 xml:space="preserve">Cette indemnité forfaitaire couvre toutes les menues dépenses n'excédant pas </w:t>
      </w:r>
      <w:r w:rsidR="00743DF2">
        <w:rPr>
          <w:rFonts w:ascii="Arial" w:hAnsi="Arial"/>
          <w:sz w:val="22"/>
        </w:rPr>
        <w:t>10</w:t>
      </w:r>
      <w:r>
        <w:rPr>
          <w:rFonts w:ascii="Arial" w:hAnsi="Arial"/>
          <w:sz w:val="22"/>
        </w:rPr>
        <w:t>0 francs par événement, chaque dépense étant considérée comme un seul événement. Les diverses dépenses échelonnées dans le temps ne peuvent donc pas être additionnées même si elles ont été occasionnées par une seule et même mission professionnelle (par exemple, un déplacement; interdiction du cumul).</w:t>
      </w:r>
    </w:p>
    <w:p w14:paraId="757E4161"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 xml:space="preserve">Les bénéficiaires d’une indemnité forfaitaire ne peuvent donc pas faire valoir à raison de leur montant effectif les </w:t>
      </w:r>
      <w:r w:rsidR="00672E19">
        <w:rPr>
          <w:rFonts w:ascii="Arial" w:hAnsi="Arial"/>
          <w:sz w:val="22"/>
        </w:rPr>
        <w:t>menues dépenses n'excédant pas 10</w:t>
      </w:r>
      <w:r>
        <w:rPr>
          <w:rFonts w:ascii="Arial" w:hAnsi="Arial"/>
          <w:sz w:val="22"/>
        </w:rPr>
        <w:t>0 francs.</w:t>
      </w:r>
    </w:p>
    <w:p w14:paraId="079F18A8" w14:textId="77777777" w:rsidR="00D92F8D" w:rsidRDefault="00D92F8D">
      <w:pPr>
        <w:tabs>
          <w:tab w:val="left" w:pos="0"/>
          <w:tab w:val="left" w:pos="720"/>
          <w:tab w:val="left" w:pos="1076"/>
          <w:tab w:val="right" w:pos="5271"/>
          <w:tab w:val="right" w:pos="9070"/>
        </w:tabs>
        <w:spacing w:line="264" w:lineRule="auto"/>
        <w:jc w:val="both"/>
        <w:rPr>
          <w:rFonts w:ascii="Arial" w:hAnsi="Arial"/>
          <w:sz w:val="22"/>
        </w:rPr>
      </w:pPr>
    </w:p>
    <w:p w14:paraId="7D81A697"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Sont en particulier des menues dépenses au sens du présent règlement complémentaire:</w:t>
      </w:r>
    </w:p>
    <w:p w14:paraId="71E0EC95"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invitations de partenaires commerciaux à de modestes repas au restaurant ou à la maison (sans limite de coûts mais exclusivement les services de restauration),</w:t>
      </w:r>
    </w:p>
    <w:p w14:paraId="5CE1088A"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cadeaux offerts à l’occasion d’invitations d’amis de l’entreprise (fleurs, bouteilles, etc.),</w:t>
      </w:r>
    </w:p>
    <w:p w14:paraId="40116C13"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collations (à l'exception des dîners et soupers pris lors des déplacements professionnels),</w:t>
      </w:r>
    </w:p>
    <w:p w14:paraId="776BFBDA"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appels téléphoniques professionnels à partir de la ligne privée,</w:t>
      </w:r>
    </w:p>
    <w:p w14:paraId="04A9CA11"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pourboires,</w:t>
      </w:r>
    </w:p>
    <w:p w14:paraId="00B9A900"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invitations et cadeaux faits à des collaborateurs,</w:t>
      </w:r>
    </w:p>
    <w:p w14:paraId="6D9508AA"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contributions versées à des institutions, des associations, etc.,</w:t>
      </w:r>
    </w:p>
    <w:p w14:paraId="097A4D49"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dépenses accessoires sans quittance, faites pour et avec des clients,</w:t>
      </w:r>
    </w:p>
    <w:p w14:paraId="33F39B59"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sectPr w:rsidR="00D92F8D">
          <w:endnotePr>
            <w:numFmt w:val="decimal"/>
          </w:endnotePr>
          <w:pgSz w:w="11905" w:h="16837"/>
          <w:pgMar w:top="1417" w:right="1417" w:bottom="1417" w:left="1417" w:header="1417" w:footer="1417" w:gutter="0"/>
          <w:cols w:space="720"/>
          <w:noEndnote/>
        </w:sectPr>
      </w:pPr>
    </w:p>
    <w:p w14:paraId="239B7728" w14:textId="77777777" w:rsidR="00D92F8D" w:rsidRDefault="00D92F8D" w:rsidP="006E0DC1">
      <w:pPr>
        <w:numPr>
          <w:ilvl w:val="0"/>
          <w:numId w:val="1"/>
        </w:numPr>
        <w:tabs>
          <w:tab w:val="left" w:pos="0"/>
          <w:tab w:val="left" w:pos="720"/>
          <w:tab w:val="left" w:pos="1080"/>
          <w:tab w:val="right" w:pos="5271"/>
          <w:tab w:val="right" w:pos="9070"/>
        </w:tabs>
        <w:spacing w:line="264" w:lineRule="auto"/>
        <w:jc w:val="both"/>
        <w:rPr>
          <w:rFonts w:ascii="Arial" w:hAnsi="Arial"/>
          <w:sz w:val="22"/>
        </w:rPr>
      </w:pPr>
      <w:r>
        <w:rPr>
          <w:rFonts w:ascii="Arial" w:hAnsi="Arial"/>
          <w:sz w:val="22"/>
        </w:rPr>
        <w:t>menues dépenses faites lors d’entretiens et de séances,</w:t>
      </w:r>
    </w:p>
    <w:p w14:paraId="1E36FA7F" w14:textId="77777777" w:rsidR="00D92F8D" w:rsidRDefault="00D92F8D" w:rsidP="006E0DC1">
      <w:pPr>
        <w:numPr>
          <w:ilvl w:val="0"/>
          <w:numId w:val="1"/>
        </w:numPr>
        <w:tabs>
          <w:tab w:val="left" w:pos="0"/>
          <w:tab w:val="left" w:pos="720"/>
          <w:tab w:val="left" w:pos="1080"/>
          <w:tab w:val="right" w:pos="5271"/>
          <w:tab w:val="right" w:pos="9070"/>
        </w:tabs>
        <w:spacing w:line="264" w:lineRule="auto"/>
        <w:jc w:val="both"/>
        <w:rPr>
          <w:rFonts w:ascii="Arial" w:hAnsi="Arial"/>
          <w:sz w:val="22"/>
        </w:rPr>
      </w:pPr>
      <w:r>
        <w:rPr>
          <w:rFonts w:ascii="Arial" w:hAnsi="Arial"/>
          <w:sz w:val="22"/>
        </w:rPr>
        <w:t>chambres à domicile,</w:t>
      </w:r>
    </w:p>
    <w:p w14:paraId="3E34A01F"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déplacements en tram, bus et taxi,</w:t>
      </w:r>
    </w:p>
    <w:p w14:paraId="03EF91C4"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taxes de stationnement,</w:t>
      </w:r>
    </w:p>
    <w:p w14:paraId="18B7D124"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déplacements professionnels effectués avec le véhicule privé dans un rayon de 30 km autour de l'entreprise,</w:t>
      </w:r>
    </w:p>
    <w:p w14:paraId="5EDF09C0"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lastRenderedPageBreak/>
        <w:t xml:space="preserve">- </w:t>
      </w:r>
      <w:r>
        <w:rPr>
          <w:rFonts w:ascii="Arial" w:hAnsi="Arial"/>
          <w:sz w:val="22"/>
        </w:rPr>
        <w:tab/>
        <w:t>frais de porteurs et de vestiaire,</w:t>
      </w:r>
    </w:p>
    <w:p w14:paraId="2D85E304" w14:textId="77777777" w:rsidR="00D92F8D" w:rsidRDefault="00D92F8D">
      <w:pPr>
        <w:tabs>
          <w:tab w:val="left" w:pos="0"/>
          <w:tab w:val="left" w:pos="720"/>
          <w:tab w:val="left" w:pos="1076"/>
          <w:tab w:val="right" w:pos="5271"/>
          <w:tab w:val="right" w:pos="9070"/>
        </w:tabs>
        <w:spacing w:line="264" w:lineRule="auto"/>
        <w:ind w:left="1076" w:hanging="356"/>
        <w:jc w:val="both"/>
        <w:rPr>
          <w:rFonts w:ascii="Arial" w:hAnsi="Arial"/>
          <w:sz w:val="22"/>
        </w:rPr>
      </w:pPr>
      <w:r>
        <w:rPr>
          <w:rFonts w:ascii="Arial" w:hAnsi="Arial"/>
          <w:sz w:val="22"/>
        </w:rPr>
        <w:t xml:space="preserve">- </w:t>
      </w:r>
      <w:r>
        <w:rPr>
          <w:rFonts w:ascii="Arial" w:hAnsi="Arial"/>
          <w:sz w:val="22"/>
        </w:rPr>
        <w:tab/>
        <w:t>frais de courrier et de téléphone,</w:t>
      </w:r>
    </w:p>
    <w:p w14:paraId="0462E93F" w14:textId="77777777" w:rsidR="00D92F8D" w:rsidRDefault="00D92F8D">
      <w:pPr>
        <w:tabs>
          <w:tab w:val="left" w:pos="0"/>
          <w:tab w:val="left" w:pos="720"/>
          <w:tab w:val="left" w:pos="1076"/>
          <w:tab w:val="right" w:pos="5271"/>
          <w:tab w:val="right" w:pos="9070"/>
        </w:tabs>
        <w:spacing w:line="264" w:lineRule="auto"/>
        <w:jc w:val="both"/>
        <w:rPr>
          <w:rFonts w:ascii="Arial" w:hAnsi="Arial"/>
          <w:sz w:val="22"/>
        </w:rPr>
      </w:pPr>
    </w:p>
    <w:p w14:paraId="619AD2BA" w14:textId="77777777" w:rsidR="00D92F8D" w:rsidRDefault="00D92F8D">
      <w:pPr>
        <w:tabs>
          <w:tab w:val="left" w:pos="0"/>
          <w:tab w:val="left" w:pos="720"/>
          <w:tab w:val="left" w:pos="1076"/>
          <w:tab w:val="right" w:pos="5271"/>
          <w:tab w:val="right" w:pos="9070"/>
        </w:tabs>
        <w:spacing w:line="264" w:lineRule="auto"/>
        <w:ind w:left="720" w:hanging="720"/>
        <w:jc w:val="both"/>
        <w:rPr>
          <w:rFonts w:ascii="Arial" w:hAnsi="Arial"/>
          <w:sz w:val="22"/>
        </w:rPr>
      </w:pPr>
      <w:r>
        <w:rPr>
          <w:rFonts w:ascii="Arial" w:hAnsi="Arial"/>
          <w:b/>
          <w:sz w:val="22"/>
        </w:rPr>
        <w:t>4.</w:t>
      </w:r>
      <w:r>
        <w:rPr>
          <w:rFonts w:ascii="Arial" w:hAnsi="Arial"/>
          <w:b/>
          <w:sz w:val="22"/>
        </w:rPr>
        <w:tab/>
        <w:t>Montant du remboursement forfaitaire des frais</w:t>
      </w:r>
    </w:p>
    <w:p w14:paraId="0B93164B"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sz w:val="22"/>
        </w:rPr>
      </w:pPr>
      <w:r>
        <w:rPr>
          <w:rFonts w:ascii="Arial" w:hAnsi="Arial"/>
          <w:sz w:val="22"/>
        </w:rPr>
        <w:t>Le montant annuel du remboursement forfaitaire des frais se monte à:</w:t>
      </w:r>
    </w:p>
    <w:p w14:paraId="24CB043A" w14:textId="77777777" w:rsidR="00D92F8D" w:rsidRDefault="00D92F8D">
      <w:pPr>
        <w:tabs>
          <w:tab w:val="left" w:pos="0"/>
          <w:tab w:val="left" w:pos="720"/>
          <w:tab w:val="left" w:pos="1076"/>
          <w:tab w:val="right" w:pos="5271"/>
          <w:tab w:val="right" w:pos="9070"/>
        </w:tabs>
        <w:spacing w:line="264" w:lineRule="auto"/>
        <w:ind w:left="720"/>
        <w:jc w:val="both"/>
        <w:rPr>
          <w:rFonts w:ascii="Arial" w:hAnsi="Arial"/>
          <w:i/>
          <w:sz w:val="22"/>
        </w:rPr>
      </w:pPr>
      <w:r>
        <w:rPr>
          <w:rFonts w:ascii="Arial" w:hAnsi="Arial"/>
          <w:i/>
          <w:sz w:val="22"/>
        </w:rPr>
        <w:t>(selon l'organisation hiérarchique ou fonctionnelle de l'entreprise et selon les frais que l’on sait par expérience inhérents à la fonction)</w:t>
      </w:r>
    </w:p>
    <w:p w14:paraId="1B6DFBC4" w14:textId="77777777" w:rsidR="00D92F8D" w:rsidRDefault="00D92F8D">
      <w:pPr>
        <w:tabs>
          <w:tab w:val="left" w:pos="0"/>
          <w:tab w:val="left" w:pos="720"/>
          <w:tab w:val="left" w:pos="1076"/>
          <w:tab w:val="right" w:pos="9070"/>
        </w:tabs>
        <w:spacing w:line="264" w:lineRule="auto"/>
        <w:ind w:left="1076" w:hanging="356"/>
        <w:jc w:val="both"/>
        <w:rPr>
          <w:rFonts w:ascii="Arial" w:hAnsi="Arial"/>
          <w:sz w:val="22"/>
        </w:rPr>
      </w:pPr>
      <w:r>
        <w:rPr>
          <w:rFonts w:ascii="Arial" w:hAnsi="Arial"/>
          <w:sz w:val="22"/>
        </w:rPr>
        <w:t>-</w:t>
      </w:r>
      <w:r>
        <w:rPr>
          <w:rFonts w:ascii="Arial" w:hAnsi="Arial"/>
          <w:sz w:val="22"/>
        </w:rPr>
        <w:tab/>
        <w:t>fonction exacte à indiquer</w:t>
      </w:r>
      <w:r>
        <w:rPr>
          <w:rFonts w:ascii="Arial" w:hAnsi="Arial"/>
          <w:sz w:val="22"/>
        </w:rPr>
        <w:tab/>
        <w:t>….. francs</w:t>
      </w:r>
    </w:p>
    <w:p w14:paraId="656047BF" w14:textId="77777777" w:rsidR="00D92F8D" w:rsidRDefault="00D92F8D">
      <w:pPr>
        <w:tabs>
          <w:tab w:val="left" w:pos="0"/>
          <w:tab w:val="left" w:pos="720"/>
          <w:tab w:val="left" w:pos="1076"/>
          <w:tab w:val="right" w:pos="9070"/>
        </w:tabs>
        <w:spacing w:line="264" w:lineRule="auto"/>
        <w:ind w:left="1076" w:hanging="356"/>
        <w:jc w:val="both"/>
        <w:rPr>
          <w:rFonts w:ascii="Arial" w:hAnsi="Arial"/>
          <w:sz w:val="22"/>
        </w:rPr>
      </w:pPr>
      <w:r>
        <w:rPr>
          <w:rFonts w:ascii="Arial" w:hAnsi="Arial"/>
          <w:sz w:val="22"/>
        </w:rPr>
        <w:t>-</w:t>
      </w:r>
      <w:r>
        <w:rPr>
          <w:rFonts w:ascii="Arial" w:hAnsi="Arial"/>
          <w:sz w:val="22"/>
        </w:rPr>
        <w:tab/>
        <w:t>fonction exacte à indiquer</w:t>
      </w:r>
      <w:r>
        <w:rPr>
          <w:rFonts w:ascii="Arial" w:hAnsi="Arial"/>
          <w:sz w:val="22"/>
        </w:rPr>
        <w:tab/>
        <w:t>….. francs</w:t>
      </w:r>
    </w:p>
    <w:p w14:paraId="39AD5768" w14:textId="77777777" w:rsidR="00D92F8D" w:rsidRDefault="00D92F8D">
      <w:pPr>
        <w:tabs>
          <w:tab w:val="left" w:pos="0"/>
          <w:tab w:val="left" w:pos="720"/>
          <w:tab w:val="left" w:pos="1076"/>
          <w:tab w:val="right" w:pos="9070"/>
        </w:tabs>
        <w:spacing w:line="264" w:lineRule="auto"/>
        <w:ind w:left="1076" w:hanging="356"/>
        <w:jc w:val="both"/>
        <w:rPr>
          <w:rFonts w:ascii="Arial" w:hAnsi="Arial"/>
          <w:sz w:val="22"/>
        </w:rPr>
      </w:pPr>
      <w:r>
        <w:rPr>
          <w:rFonts w:ascii="Arial" w:hAnsi="Arial"/>
          <w:sz w:val="22"/>
        </w:rPr>
        <w:t>-</w:t>
      </w:r>
      <w:r>
        <w:rPr>
          <w:rFonts w:ascii="Arial" w:hAnsi="Arial"/>
          <w:sz w:val="22"/>
        </w:rPr>
        <w:tab/>
        <w:t>fonction exacte à indiquer</w:t>
      </w:r>
      <w:r>
        <w:rPr>
          <w:rFonts w:ascii="Arial" w:hAnsi="Arial"/>
          <w:sz w:val="22"/>
        </w:rPr>
        <w:tab/>
        <w:t>….. francs</w:t>
      </w:r>
    </w:p>
    <w:p w14:paraId="49FF15A2" w14:textId="637BC793" w:rsidR="00D92F8D" w:rsidRDefault="00D92F8D" w:rsidP="00CA0BF1">
      <w:pPr>
        <w:tabs>
          <w:tab w:val="left" w:pos="0"/>
          <w:tab w:val="left" w:pos="720"/>
          <w:tab w:val="left" w:pos="1076"/>
          <w:tab w:val="left" w:pos="4195"/>
          <w:tab w:val="left" w:pos="5272"/>
          <w:tab w:val="right" w:pos="9070"/>
        </w:tabs>
        <w:spacing w:line="264" w:lineRule="auto"/>
        <w:ind w:left="720"/>
        <w:jc w:val="both"/>
        <w:rPr>
          <w:rFonts w:ascii="Arial" w:hAnsi="Arial"/>
          <w:sz w:val="22"/>
        </w:rPr>
      </w:pPr>
      <w:r>
        <w:rPr>
          <w:rFonts w:ascii="Arial" w:hAnsi="Arial"/>
          <w:sz w:val="22"/>
        </w:rPr>
        <w:t xml:space="preserve">Le montant du remboursement forfaitaire est proportionnel au degré d'occupation. Il sera indiqué sur le certificat de salaire à la rubrique </w:t>
      </w:r>
      <w:r w:rsidR="003D72DE">
        <w:rPr>
          <w:rFonts w:ascii="Arial" w:hAnsi="Arial"/>
          <w:sz w:val="22"/>
        </w:rPr>
        <w:t xml:space="preserve">« Frais forfaitaires </w:t>
      </w:r>
      <w:r>
        <w:rPr>
          <w:rFonts w:ascii="Arial" w:hAnsi="Arial"/>
          <w:sz w:val="22"/>
        </w:rPr>
        <w:t xml:space="preserve">Représentation, ch. </w:t>
      </w:r>
      <w:r w:rsidR="003D72DE">
        <w:rPr>
          <w:rFonts w:ascii="Arial" w:hAnsi="Arial"/>
          <w:sz w:val="22"/>
        </w:rPr>
        <w:t>13.2.1</w:t>
      </w:r>
      <w:r>
        <w:rPr>
          <w:rFonts w:ascii="Arial" w:hAnsi="Arial"/>
          <w:sz w:val="22"/>
        </w:rPr>
        <w:t>.</w:t>
      </w:r>
      <w:r w:rsidR="003D72DE">
        <w:rPr>
          <w:rFonts w:ascii="Arial" w:hAnsi="Arial"/>
          <w:sz w:val="22"/>
        </w:rPr>
        <w:t> ».</w:t>
      </w:r>
    </w:p>
    <w:p w14:paraId="59EDD46C" w14:textId="77777777" w:rsidR="00D92F8D" w:rsidRDefault="00D92F8D">
      <w:pPr>
        <w:tabs>
          <w:tab w:val="left" w:pos="0"/>
          <w:tab w:val="left" w:pos="720"/>
          <w:tab w:val="left" w:pos="1076"/>
          <w:tab w:val="left" w:pos="4195"/>
          <w:tab w:val="left" w:pos="5272"/>
          <w:tab w:val="right" w:pos="9070"/>
        </w:tabs>
        <w:spacing w:line="264" w:lineRule="auto"/>
        <w:jc w:val="both"/>
        <w:rPr>
          <w:rFonts w:ascii="Arial" w:hAnsi="Arial"/>
          <w:sz w:val="22"/>
        </w:rPr>
      </w:pPr>
    </w:p>
    <w:p w14:paraId="13FB14A5" w14:textId="77777777" w:rsidR="00D92F8D" w:rsidRDefault="00CA0BF1">
      <w:pPr>
        <w:tabs>
          <w:tab w:val="left" w:pos="0"/>
          <w:tab w:val="left" w:pos="720"/>
          <w:tab w:val="left" w:pos="1076"/>
          <w:tab w:val="left" w:pos="4195"/>
          <w:tab w:val="left" w:pos="5272"/>
          <w:tab w:val="right" w:pos="9070"/>
        </w:tabs>
        <w:spacing w:line="264" w:lineRule="auto"/>
        <w:ind w:left="720" w:hanging="720"/>
        <w:jc w:val="both"/>
        <w:rPr>
          <w:rFonts w:ascii="Arial" w:hAnsi="Arial"/>
          <w:b/>
          <w:sz w:val="22"/>
        </w:rPr>
      </w:pPr>
      <w:r>
        <w:rPr>
          <w:rFonts w:ascii="Arial" w:hAnsi="Arial"/>
          <w:b/>
          <w:sz w:val="22"/>
        </w:rPr>
        <w:t>5</w:t>
      </w:r>
      <w:r w:rsidR="00D92F8D">
        <w:rPr>
          <w:rFonts w:ascii="Arial" w:hAnsi="Arial"/>
          <w:b/>
          <w:sz w:val="22"/>
        </w:rPr>
        <w:t>.</w:t>
      </w:r>
      <w:r w:rsidR="00D92F8D">
        <w:rPr>
          <w:rFonts w:ascii="Arial" w:hAnsi="Arial"/>
          <w:b/>
          <w:sz w:val="22"/>
        </w:rPr>
        <w:tab/>
        <w:t>Validité</w:t>
      </w:r>
    </w:p>
    <w:p w14:paraId="2253B684" w14:textId="77777777" w:rsidR="009716CE" w:rsidRDefault="009716CE" w:rsidP="009716CE">
      <w:pPr>
        <w:tabs>
          <w:tab w:val="left" w:pos="0"/>
          <w:tab w:val="left" w:pos="720"/>
          <w:tab w:val="left" w:pos="1076"/>
          <w:tab w:val="right" w:pos="5271"/>
          <w:tab w:val="right" w:pos="9070"/>
        </w:tabs>
        <w:spacing w:line="264" w:lineRule="auto"/>
        <w:ind w:left="720"/>
        <w:jc w:val="both"/>
        <w:rPr>
          <w:rFonts w:ascii="Arial" w:hAnsi="Arial"/>
          <w:sz w:val="22"/>
        </w:rPr>
      </w:pPr>
      <w:r w:rsidRPr="009716CE">
        <w:rPr>
          <w:rFonts w:ascii="Arial" w:hAnsi="Arial"/>
          <w:sz w:val="22"/>
        </w:rPr>
        <w:t>Le présent règlement des remboursements de frais a été soumis à l’administ</w:t>
      </w:r>
      <w:r>
        <w:rPr>
          <w:rFonts w:ascii="Arial" w:hAnsi="Arial"/>
          <w:sz w:val="22"/>
        </w:rPr>
        <w:t>ration fiscale du canton de Neuchâtel</w:t>
      </w:r>
      <w:r w:rsidRPr="009716CE">
        <w:rPr>
          <w:rFonts w:ascii="Arial" w:hAnsi="Arial"/>
          <w:sz w:val="22"/>
        </w:rPr>
        <w:t xml:space="preserve"> pour examen et approbation par celle-ci. </w:t>
      </w:r>
    </w:p>
    <w:p w14:paraId="008D9EC1" w14:textId="77777777" w:rsidR="00C920F8" w:rsidRPr="009716CE" w:rsidRDefault="00C920F8" w:rsidP="009716CE">
      <w:pPr>
        <w:tabs>
          <w:tab w:val="left" w:pos="0"/>
          <w:tab w:val="left" w:pos="720"/>
          <w:tab w:val="left" w:pos="1076"/>
          <w:tab w:val="right" w:pos="5271"/>
          <w:tab w:val="right" w:pos="9070"/>
        </w:tabs>
        <w:spacing w:line="264" w:lineRule="auto"/>
        <w:ind w:left="720"/>
        <w:jc w:val="both"/>
        <w:rPr>
          <w:rFonts w:ascii="Arial" w:hAnsi="Arial"/>
          <w:sz w:val="22"/>
        </w:rPr>
      </w:pPr>
    </w:p>
    <w:p w14:paraId="540FF973" w14:textId="77777777" w:rsidR="00D92F8D" w:rsidRDefault="009716CE" w:rsidP="009716CE">
      <w:pPr>
        <w:tabs>
          <w:tab w:val="left" w:pos="0"/>
          <w:tab w:val="left" w:pos="720"/>
          <w:tab w:val="left" w:pos="1076"/>
          <w:tab w:val="right" w:pos="5271"/>
          <w:tab w:val="right" w:pos="9070"/>
        </w:tabs>
        <w:spacing w:line="264" w:lineRule="auto"/>
        <w:ind w:left="720"/>
        <w:jc w:val="both"/>
        <w:rPr>
          <w:rFonts w:ascii="Arial" w:hAnsi="Arial"/>
          <w:sz w:val="22"/>
        </w:rPr>
      </w:pPr>
      <w:r w:rsidRPr="009716CE">
        <w:rPr>
          <w:rFonts w:ascii="Arial" w:hAnsi="Arial"/>
          <w:sz w:val="22"/>
        </w:rPr>
        <w:t>Toute modification du présent règlement des remboursements de frais sera préalablement soumise à l’admini</w:t>
      </w:r>
      <w:r w:rsidR="004F16BB">
        <w:rPr>
          <w:rFonts w:ascii="Arial" w:hAnsi="Arial"/>
          <w:sz w:val="22"/>
        </w:rPr>
        <w:t>stration fiscale du canton de Neuchâtel</w:t>
      </w:r>
      <w:r w:rsidRPr="009716CE">
        <w:rPr>
          <w:rFonts w:ascii="Arial" w:hAnsi="Arial"/>
          <w:sz w:val="22"/>
        </w:rPr>
        <w:t xml:space="preserve"> pour agrément.</w:t>
      </w:r>
    </w:p>
    <w:p w14:paraId="03E1987C" w14:textId="77777777" w:rsidR="004F16BB" w:rsidRDefault="004F16BB" w:rsidP="009716CE">
      <w:pPr>
        <w:tabs>
          <w:tab w:val="left" w:pos="0"/>
          <w:tab w:val="left" w:pos="720"/>
          <w:tab w:val="left" w:pos="1076"/>
          <w:tab w:val="right" w:pos="5271"/>
          <w:tab w:val="right" w:pos="9070"/>
        </w:tabs>
        <w:spacing w:line="264" w:lineRule="auto"/>
        <w:ind w:left="720"/>
        <w:jc w:val="both"/>
        <w:rPr>
          <w:rFonts w:ascii="Arial" w:hAnsi="Arial"/>
          <w:sz w:val="22"/>
        </w:rPr>
      </w:pPr>
    </w:p>
    <w:p w14:paraId="00A3749D" w14:textId="77777777" w:rsidR="004F16BB" w:rsidRDefault="004F16BB" w:rsidP="004F16BB">
      <w:pPr>
        <w:tabs>
          <w:tab w:val="left" w:pos="0"/>
          <w:tab w:val="left" w:pos="720"/>
          <w:tab w:val="left" w:pos="1076"/>
          <w:tab w:val="left" w:pos="4195"/>
          <w:tab w:val="left" w:pos="5272"/>
          <w:tab w:val="right" w:pos="9070"/>
        </w:tabs>
        <w:spacing w:line="264" w:lineRule="auto"/>
        <w:ind w:left="720" w:hanging="720"/>
        <w:jc w:val="both"/>
        <w:rPr>
          <w:rFonts w:ascii="Arial" w:hAnsi="Arial"/>
          <w:b/>
          <w:sz w:val="22"/>
        </w:rPr>
      </w:pPr>
      <w:r>
        <w:rPr>
          <w:rFonts w:ascii="Arial" w:hAnsi="Arial"/>
          <w:b/>
          <w:sz w:val="22"/>
        </w:rPr>
        <w:t>6.</w:t>
      </w:r>
      <w:r>
        <w:rPr>
          <w:rFonts w:ascii="Arial" w:hAnsi="Arial"/>
          <w:b/>
          <w:sz w:val="22"/>
        </w:rPr>
        <w:tab/>
        <w:t>Entrée en vigueur</w:t>
      </w:r>
    </w:p>
    <w:p w14:paraId="19BD5AEB" w14:textId="77777777" w:rsidR="004F16BB" w:rsidRDefault="004F16BB" w:rsidP="009716CE">
      <w:pPr>
        <w:tabs>
          <w:tab w:val="left" w:pos="0"/>
          <w:tab w:val="left" w:pos="720"/>
          <w:tab w:val="left" w:pos="1076"/>
          <w:tab w:val="right" w:pos="5271"/>
          <w:tab w:val="right" w:pos="9070"/>
        </w:tabs>
        <w:spacing w:line="264" w:lineRule="auto"/>
        <w:ind w:left="720"/>
        <w:jc w:val="both"/>
        <w:rPr>
          <w:rFonts w:ascii="Arial" w:hAnsi="Arial"/>
          <w:sz w:val="22"/>
        </w:rPr>
      </w:pPr>
      <w:r w:rsidRPr="004F16BB">
        <w:rPr>
          <w:rFonts w:ascii="Arial" w:hAnsi="Arial"/>
          <w:sz w:val="22"/>
        </w:rPr>
        <w:t>Le présent règlement complémentaire des remboursements de frais entre en vigueur le……..</w:t>
      </w:r>
    </w:p>
    <w:p w14:paraId="10559F79" w14:textId="77777777" w:rsidR="004F16BB" w:rsidRDefault="004F16BB" w:rsidP="009716CE">
      <w:pPr>
        <w:tabs>
          <w:tab w:val="left" w:pos="0"/>
          <w:tab w:val="left" w:pos="720"/>
          <w:tab w:val="left" w:pos="1076"/>
          <w:tab w:val="right" w:pos="5271"/>
          <w:tab w:val="right" w:pos="9070"/>
        </w:tabs>
        <w:spacing w:line="264" w:lineRule="auto"/>
        <w:ind w:left="720"/>
        <w:jc w:val="both"/>
        <w:rPr>
          <w:rFonts w:ascii="Arial" w:hAnsi="Arial"/>
          <w:sz w:val="22"/>
        </w:rPr>
      </w:pPr>
    </w:p>
    <w:sectPr w:rsidR="004F16BB">
      <w:endnotePr>
        <w:numFmt w:val="decimal"/>
      </w:endnotePr>
      <w:type w:val="continuous"/>
      <w:pgSz w:w="11905" w:h="16837"/>
      <w:pgMar w:top="1417" w:right="1417" w:bottom="1417" w:left="1417" w:header="1417" w:footer="14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E4E2" w14:textId="77777777" w:rsidR="004A03EF" w:rsidRDefault="004A03EF">
      <w:r>
        <w:separator/>
      </w:r>
    </w:p>
  </w:endnote>
  <w:endnote w:type="continuationSeparator" w:id="0">
    <w:p w14:paraId="3110FA11" w14:textId="77777777" w:rsidR="004A03EF" w:rsidRDefault="004A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99E93" w14:textId="77777777" w:rsidR="004A03EF" w:rsidRDefault="004A03EF">
      <w:r>
        <w:separator/>
      </w:r>
    </w:p>
  </w:footnote>
  <w:footnote w:type="continuationSeparator" w:id="0">
    <w:p w14:paraId="6A32C3F6" w14:textId="77777777" w:rsidR="004A03EF" w:rsidRDefault="004A0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0A92" w14:textId="77777777" w:rsidR="00D92F8D" w:rsidRDefault="00316259">
    <w:pPr>
      <w:tabs>
        <w:tab w:val="left" w:pos="23"/>
        <w:tab w:val="left" w:pos="743"/>
        <w:tab w:val="left" w:pos="1463"/>
        <w:tab w:val="right" w:pos="9013"/>
      </w:tabs>
      <w:ind w:left="23" w:right="23"/>
      <w:rPr>
        <w:rFonts w:ascii="Arial" w:hAnsi="Arial"/>
        <w:b/>
        <w:sz w:val="18"/>
      </w:rPr>
    </w:pPr>
    <w:r>
      <w:rPr>
        <w:rFonts w:ascii="Arial" w:hAnsi="Arial"/>
        <w:b/>
        <w:sz w:val="18"/>
      </w:rPr>
      <w:t>Raison sociale de l’entreprise</w:t>
    </w:r>
    <w:r w:rsidR="00D92F8D">
      <w:rPr>
        <w:rFonts w:ascii="Arial" w:hAnsi="Arial"/>
        <w:b/>
        <w:sz w:val="18"/>
      </w:rPr>
      <w:tab/>
    </w:r>
    <w:r w:rsidR="00D92F8D">
      <w:rPr>
        <w:rFonts w:ascii="Arial" w:hAnsi="Arial"/>
        <w:sz w:val="18"/>
      </w:rPr>
      <w:t>REGLEMENT DES REMBOURSEMENTS DE FRAIS</w:t>
    </w:r>
  </w:p>
  <w:p w14:paraId="08F95371" w14:textId="77777777" w:rsidR="00D92F8D" w:rsidRDefault="00316259">
    <w:pPr>
      <w:tabs>
        <w:tab w:val="left" w:pos="23"/>
        <w:tab w:val="left" w:pos="743"/>
        <w:tab w:val="left" w:pos="1463"/>
        <w:tab w:val="right" w:pos="9013"/>
      </w:tabs>
      <w:ind w:left="23" w:right="23"/>
      <w:rPr>
        <w:rFonts w:ascii="Arial" w:hAnsi="Arial"/>
        <w:b/>
        <w:sz w:val="18"/>
      </w:rPr>
    </w:pPr>
    <w:r>
      <w:rPr>
        <w:rFonts w:ascii="Arial" w:hAnsi="Arial"/>
        <w:b/>
        <w:sz w:val="18"/>
      </w:rPr>
      <w:tab/>
    </w:r>
    <w:r>
      <w:rPr>
        <w:rFonts w:ascii="Arial" w:hAnsi="Arial"/>
        <w:b/>
        <w:sz w:val="18"/>
      </w:rPr>
      <w:tab/>
    </w:r>
    <w:r w:rsidR="00D92F8D">
      <w:rPr>
        <w:rFonts w:ascii="Arial" w:hAnsi="Arial"/>
        <w:b/>
        <w:sz w:val="18"/>
      </w:rPr>
      <w:tab/>
      <w:t xml:space="preserve">page </w:t>
    </w:r>
    <w:r w:rsidR="00D92F8D">
      <w:rPr>
        <w:rFonts w:ascii="Arial" w:hAnsi="Arial"/>
        <w:b/>
        <w:sz w:val="18"/>
      </w:rPr>
      <w:fldChar w:fldCharType="begin"/>
    </w:r>
    <w:r w:rsidR="00D92F8D">
      <w:rPr>
        <w:rFonts w:ascii="Arial" w:hAnsi="Arial"/>
        <w:b/>
        <w:sz w:val="18"/>
      </w:rPr>
      <w:instrText xml:space="preserve">PAGE </w:instrText>
    </w:r>
    <w:r w:rsidR="00D92F8D">
      <w:rPr>
        <w:rFonts w:ascii="Arial" w:hAnsi="Arial"/>
        <w:b/>
        <w:sz w:val="18"/>
      </w:rPr>
      <w:fldChar w:fldCharType="separate"/>
    </w:r>
    <w:r w:rsidR="00E02C62">
      <w:rPr>
        <w:rFonts w:ascii="Arial" w:hAnsi="Arial"/>
        <w:b/>
        <w:noProof/>
        <w:sz w:val="18"/>
      </w:rPr>
      <w:t>8</w:t>
    </w:r>
    <w:r w:rsidR="00D92F8D">
      <w:rPr>
        <w:rFonts w:ascii="Arial" w:hAnsi="Arial"/>
        <w:b/>
        <w:sz w:val="18"/>
      </w:rPr>
      <w:fldChar w:fldCharType="end"/>
    </w:r>
  </w:p>
  <w:p w14:paraId="6002C5B4" w14:textId="77777777" w:rsidR="00D92F8D" w:rsidRDefault="00560DE2">
    <w:pPr>
      <w:tabs>
        <w:tab w:val="left" w:pos="23"/>
        <w:tab w:val="left" w:pos="743"/>
        <w:tab w:val="left" w:pos="1463"/>
        <w:tab w:val="right" w:pos="9013"/>
      </w:tabs>
      <w:spacing w:line="19" w:lineRule="exact"/>
      <w:ind w:left="23" w:right="23"/>
      <w:rPr>
        <w:rFonts w:ascii="Arial" w:hAnsi="Arial"/>
        <w:b/>
        <w:sz w:val="18"/>
      </w:rPr>
    </w:pPr>
    <w:r>
      <w:rPr>
        <w:noProof/>
        <w:lang w:val="fr-CH"/>
      </w:rPr>
      <mc:AlternateContent>
        <mc:Choice Requires="wps">
          <w:drawing>
            <wp:anchor distT="0" distB="0" distL="114300" distR="114300" simplePos="0" relativeHeight="251657728" behindDoc="1" locked="0" layoutInCell="0" allowOverlap="1" wp14:anchorId="205256C2" wp14:editId="11D71EA1">
              <wp:simplePos x="0" y="0"/>
              <wp:positionH relativeFrom="page">
                <wp:posOffset>914400</wp:posOffset>
              </wp:positionH>
              <wp:positionV relativeFrom="paragraph">
                <wp:posOffset>0</wp:posOffset>
              </wp:positionV>
              <wp:extent cx="5730875"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E95BD" id="Rectangle 1" o:spid="_x0000_s1026" style="position:absolute;margin-left:1in;margin-top:0;width:451.2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nV5Q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" o:allowincell="f" fillcolor="black" stroked="f" strokeweight="0">
              <w10:wrap anchorx="page"/>
            </v:rect>
          </w:pict>
        </mc:Fallback>
      </mc:AlternateContent>
    </w:r>
  </w:p>
  <w:p w14:paraId="6567784F" w14:textId="77777777" w:rsidR="00D92F8D" w:rsidRDefault="00D92F8D">
    <w:pPr>
      <w:tabs>
        <w:tab w:val="left" w:pos="23"/>
        <w:tab w:val="left" w:pos="743"/>
        <w:tab w:val="left" w:pos="1463"/>
        <w:tab w:val="right" w:pos="9013"/>
      </w:tabs>
      <w:ind w:left="23" w:right="23"/>
    </w:pPr>
  </w:p>
  <w:p w14:paraId="4D7F5A72" w14:textId="77777777" w:rsidR="00D92F8D" w:rsidRDefault="00D92F8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B69E1E"/>
    <w:lvl w:ilvl="0">
      <w:numFmt w:val="bullet"/>
      <w:lvlText w:val="*"/>
      <w:lvlJc w:val="left"/>
    </w:lvl>
  </w:abstractNum>
  <w:num w:numId="1" w16cid:durableId="1069380186">
    <w:abstractNumId w:val="0"/>
    <w:lvlOverride w:ilvl="0">
      <w:lvl w:ilvl="0">
        <w:numFmt w:val="bullet"/>
        <w:lvlText w:val="-"/>
        <w:legacy w:legacy="1" w:legacySpace="120" w:legacyIndent="360"/>
        <w:lvlJc w:val="left"/>
        <w:pPr>
          <w:ind w:left="10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DC1"/>
    <w:rsid w:val="00101378"/>
    <w:rsid w:val="00145510"/>
    <w:rsid w:val="00216199"/>
    <w:rsid w:val="0027130B"/>
    <w:rsid w:val="00283707"/>
    <w:rsid w:val="00316259"/>
    <w:rsid w:val="003369C0"/>
    <w:rsid w:val="00361A00"/>
    <w:rsid w:val="003D72DE"/>
    <w:rsid w:val="004A03EF"/>
    <w:rsid w:val="004F16BB"/>
    <w:rsid w:val="00560DE2"/>
    <w:rsid w:val="005A7940"/>
    <w:rsid w:val="00672E19"/>
    <w:rsid w:val="0068351A"/>
    <w:rsid w:val="006D7309"/>
    <w:rsid w:val="006E0DC1"/>
    <w:rsid w:val="00743DF2"/>
    <w:rsid w:val="009716CE"/>
    <w:rsid w:val="00994674"/>
    <w:rsid w:val="009A2B80"/>
    <w:rsid w:val="00B254AA"/>
    <w:rsid w:val="00C920F8"/>
    <w:rsid w:val="00CA0BF1"/>
    <w:rsid w:val="00D90C4E"/>
    <w:rsid w:val="00D92F8D"/>
    <w:rsid w:val="00D96808"/>
    <w:rsid w:val="00E02C62"/>
    <w:rsid w:val="00FA3ADE"/>
    <w:rsid w:val="00FB022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890C88"/>
  <w15:chartTrackingRefBased/>
  <w15:docId w15:val="{1060A45C-36DC-41F7-838D-4A1796E0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sz w:val="24"/>
      <w:lang w:val="fr-FR"/>
    </w:rPr>
  </w:style>
  <w:style w:type="paragraph" w:styleId="Titre1">
    <w:name w:val="heading 1"/>
    <w:basedOn w:val="Normal"/>
    <w:next w:val="Normal"/>
    <w:qFormat/>
    <w:pPr>
      <w:keepNext/>
      <w:tabs>
        <w:tab w:val="left" w:pos="0"/>
        <w:tab w:val="left" w:pos="720"/>
        <w:tab w:val="left" w:pos="1440"/>
        <w:tab w:val="right" w:pos="5271"/>
        <w:tab w:val="right" w:pos="9070"/>
      </w:tabs>
      <w:spacing w:line="264" w:lineRule="auto"/>
      <w:ind w:left="1440" w:hanging="720"/>
      <w:jc w:val="both"/>
      <w:outlineLvl w:val="0"/>
    </w:pPr>
    <w:rPr>
      <w:rFonts w:ascii="Arial" w:hAnsi="Arial"/>
      <w:i/>
      <w:sz w:val="22"/>
    </w:rPr>
  </w:style>
  <w:style w:type="paragraph" w:styleId="Titre2">
    <w:name w:val="heading 2"/>
    <w:basedOn w:val="Normal"/>
    <w:next w:val="Normal"/>
    <w:qFormat/>
    <w:pPr>
      <w:keepNext/>
      <w:tabs>
        <w:tab w:val="left" w:pos="0"/>
        <w:tab w:val="left" w:pos="720"/>
        <w:tab w:val="left" w:pos="1440"/>
        <w:tab w:val="right" w:pos="5271"/>
        <w:tab w:val="right" w:pos="9070"/>
      </w:tabs>
      <w:spacing w:line="264" w:lineRule="auto"/>
      <w:ind w:left="720" w:hanging="11"/>
      <w:jc w:val="both"/>
      <w:outlineLvl w:val="1"/>
    </w:pPr>
    <w:rPr>
      <w:rFonts w:ascii="Arial" w:hAnsi="Arial"/>
      <w:sz w:val="22"/>
    </w:rPr>
  </w:style>
  <w:style w:type="paragraph" w:styleId="Titre3">
    <w:name w:val="heading 3"/>
    <w:basedOn w:val="Normal"/>
    <w:next w:val="Normal"/>
    <w:qFormat/>
    <w:pPr>
      <w:keepNext/>
      <w:tabs>
        <w:tab w:val="left" w:pos="0"/>
        <w:tab w:val="left" w:pos="720"/>
        <w:tab w:val="left" w:pos="1440"/>
        <w:tab w:val="right" w:pos="9072"/>
      </w:tabs>
      <w:spacing w:line="264" w:lineRule="auto"/>
      <w:ind w:left="720"/>
      <w:jc w:val="both"/>
      <w:outlineLvl w:val="2"/>
    </w:pPr>
    <w:rPr>
      <w:rFonts w:ascii="Arial" w:hAnsi="Arial"/>
      <w:sz w:val="22"/>
    </w:rPr>
  </w:style>
  <w:style w:type="paragraph" w:styleId="Titre4">
    <w:name w:val="heading 4"/>
    <w:basedOn w:val="Normal"/>
    <w:next w:val="Normal"/>
    <w:qFormat/>
    <w:pPr>
      <w:keepNext/>
      <w:tabs>
        <w:tab w:val="left" w:pos="0"/>
        <w:tab w:val="left" w:pos="720"/>
        <w:tab w:val="left" w:pos="1076"/>
        <w:tab w:val="left" w:pos="4195"/>
        <w:tab w:val="right" w:pos="9070"/>
      </w:tabs>
      <w:spacing w:line="264" w:lineRule="auto"/>
      <w:ind w:firstLine="4678"/>
      <w:jc w:val="both"/>
      <w:outlineLvl w:val="3"/>
    </w:pPr>
    <w:rPr>
      <w:rFonts w:ascii="Arial" w:hAnsi="Arial"/>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style>
  <w:style w:type="paragraph" w:customStyle="1" w:styleId="Corpsdetexte21">
    <w:name w:val="Corps de texte 21"/>
    <w:basedOn w:val="Normal"/>
    <w:pPr>
      <w:tabs>
        <w:tab w:val="left" w:pos="0"/>
        <w:tab w:val="left" w:pos="720"/>
        <w:tab w:val="left" w:pos="1440"/>
        <w:tab w:val="right" w:pos="5271"/>
        <w:tab w:val="right" w:pos="9070"/>
      </w:tabs>
      <w:spacing w:line="264" w:lineRule="auto"/>
      <w:ind w:left="720"/>
      <w:jc w:val="both"/>
    </w:pPr>
    <w:rPr>
      <w:rFonts w:ascii="Arial" w:hAnsi="Arial"/>
      <w:sz w:val="22"/>
    </w:rPr>
  </w:style>
  <w:style w:type="character" w:styleId="Marquedecommentaire">
    <w:name w:val="annotation reference"/>
    <w:semiHidden/>
    <w:rPr>
      <w:sz w:val="16"/>
    </w:rPr>
  </w:style>
  <w:style w:type="paragraph" w:styleId="Commentaire">
    <w:name w:val="annotation text"/>
    <w:basedOn w:val="Normal"/>
    <w:semiHidden/>
    <w:rPr>
      <w:sz w:val="20"/>
    </w:rPr>
  </w:style>
  <w:style w:type="paragraph" w:customStyle="1" w:styleId="Retraitcorpsdetexte21">
    <w:name w:val="Retrait corps de texte 21"/>
    <w:basedOn w:val="Normal"/>
    <w:pPr>
      <w:tabs>
        <w:tab w:val="right" w:pos="5271"/>
        <w:tab w:val="right" w:pos="9070"/>
      </w:tabs>
      <w:spacing w:line="264" w:lineRule="auto"/>
      <w:ind w:left="709"/>
      <w:jc w:val="both"/>
    </w:pPr>
    <w:rPr>
      <w:rFonts w:ascii="Arial" w:hAnsi="Arial"/>
      <w:sz w:val="22"/>
    </w:rPr>
  </w:style>
  <w:style w:type="paragraph" w:customStyle="1" w:styleId="Retraitcorpsdetexte31">
    <w:name w:val="Retrait corps de texte 31"/>
    <w:basedOn w:val="Normal"/>
    <w:pPr>
      <w:tabs>
        <w:tab w:val="left" w:pos="0"/>
        <w:tab w:val="left" w:pos="720"/>
        <w:tab w:val="right" w:pos="5271"/>
        <w:tab w:val="right" w:pos="9070"/>
      </w:tabs>
      <w:spacing w:line="264" w:lineRule="auto"/>
      <w:ind w:left="709" w:hanging="709"/>
      <w:jc w:val="both"/>
    </w:pPr>
    <w:rPr>
      <w:rFonts w:ascii="Arial" w:hAnsi="Arial"/>
      <w:sz w:val="22"/>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customStyle="1" w:styleId="Corpsdetexte22">
    <w:name w:val="Corps de texte 22"/>
    <w:basedOn w:val="Normal"/>
    <w:pPr>
      <w:tabs>
        <w:tab w:val="left" w:pos="0"/>
        <w:tab w:val="left" w:pos="1276"/>
        <w:tab w:val="left" w:pos="1440"/>
        <w:tab w:val="right" w:pos="5271"/>
        <w:tab w:val="right" w:pos="9070"/>
      </w:tabs>
      <w:spacing w:line="264" w:lineRule="auto"/>
      <w:ind w:left="1276" w:hanging="1276"/>
      <w:jc w:val="both"/>
    </w:pPr>
    <w:rPr>
      <w:rFonts w:ascii="Arial" w:hAnsi="Arial"/>
      <w:b/>
      <w:sz w:val="22"/>
    </w:rPr>
  </w:style>
  <w:style w:type="paragraph" w:customStyle="1" w:styleId="Corpsdetexte23">
    <w:name w:val="Corps de texte 23"/>
    <w:basedOn w:val="Normal"/>
    <w:pPr>
      <w:tabs>
        <w:tab w:val="left" w:pos="0"/>
        <w:tab w:val="left" w:pos="720"/>
        <w:tab w:val="left" w:pos="1076"/>
        <w:tab w:val="left" w:pos="4195"/>
        <w:tab w:val="left" w:pos="5272"/>
        <w:tab w:val="right" w:pos="9070"/>
      </w:tabs>
      <w:spacing w:line="264" w:lineRule="auto"/>
      <w:ind w:left="720"/>
      <w:jc w:val="both"/>
    </w:pPr>
    <w:rPr>
      <w:rFonts w:ascii="Arial" w:hAnsi="Arial"/>
      <w:b/>
      <w:sz w:val="22"/>
    </w:rPr>
  </w:style>
  <w:style w:type="paragraph" w:customStyle="1" w:styleId="Default">
    <w:name w:val="Default"/>
    <w:rsid w:val="009716C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2183</Words>
  <Characters>12519</Characters>
  <Application>Microsoft Office Word</Application>
  <DocSecurity>0</DocSecurity>
  <Lines>104</Lines>
  <Paragraphs>29</Paragraphs>
  <ScaleCrop>false</ScaleCrop>
  <HeadingPairs>
    <vt:vector size="4" baseType="variant">
      <vt:variant>
        <vt:lpstr>Titre</vt:lpstr>
      </vt:variant>
      <vt:variant>
        <vt:i4>1</vt:i4>
      </vt:variant>
      <vt:variant>
        <vt:lpstr>REGLEMENT EN MATIERE DE REMBOURSEMENT DE FRAIS</vt:lpstr>
      </vt:variant>
      <vt:variant>
        <vt:i4>0</vt:i4>
      </vt:variant>
    </vt:vector>
  </HeadingPairs>
  <TitlesOfParts>
    <vt:vector size="1" baseType="lpstr">
      <vt:lpstr>REGLEMENT EN MATIERE DE REMBOURSEMENT DE FRAIS</vt:lpstr>
    </vt:vector>
  </TitlesOfParts>
  <Company>STV Kt. BE</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EN MATIERE DE REMBOURSEMENT DE FRAIS</dc:title>
  <dc:subject/>
  <dc:creator>STV Kt. BE</dc:creator>
  <cp:keywords/>
  <cp:lastModifiedBy>Gerber Christine</cp:lastModifiedBy>
  <cp:revision>2</cp:revision>
  <cp:lastPrinted>2005-02-11T08:22:00Z</cp:lastPrinted>
  <dcterms:created xsi:type="dcterms:W3CDTF">2026-03-04T08:36:00Z</dcterms:created>
  <dcterms:modified xsi:type="dcterms:W3CDTF">2026-03-04T08:36:00Z</dcterms:modified>
</cp:coreProperties>
</file>